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3B05" w:rsidRPr="004B6B0B" w:rsidRDefault="00D536AF" w:rsidP="00FE3B05">
      <w:pPr>
        <w:pStyle w:val="CRCoverPage"/>
        <w:tabs>
          <w:tab w:val="right" w:pos="9639"/>
        </w:tabs>
        <w:spacing w:after="0"/>
        <w:rPr>
          <w:b/>
          <w:noProof/>
          <w:sz w:val="24"/>
          <w:szCs w:val="24"/>
        </w:rPr>
      </w:pPr>
      <w:r>
        <w:rPr>
          <w:b/>
          <w:noProof/>
          <w:sz w:val="24"/>
          <w:szCs w:val="24"/>
          <w:lang w:val="sv-SE"/>
        </w:rPr>
        <w:t>3GPP TSG-RAN2 #116</w:t>
      </w:r>
      <w:r w:rsidR="00FB2183">
        <w:rPr>
          <w:b/>
          <w:noProof/>
          <w:sz w:val="24"/>
          <w:szCs w:val="24"/>
          <w:lang w:val="sv-SE"/>
        </w:rPr>
        <w:t>bis</w:t>
      </w:r>
      <w:r>
        <w:rPr>
          <w:b/>
          <w:noProof/>
          <w:sz w:val="24"/>
          <w:szCs w:val="24"/>
          <w:lang w:val="sv-SE"/>
        </w:rPr>
        <w:t>-e</w:t>
      </w:r>
      <w:r w:rsidR="00E555C5">
        <w:rPr>
          <w:b/>
          <w:noProof/>
          <w:sz w:val="24"/>
          <w:szCs w:val="24"/>
          <w:lang w:val="sv-SE"/>
        </w:rPr>
        <w:t xml:space="preserve"> </w:t>
      </w:r>
      <w:r w:rsidR="00E555C5">
        <w:rPr>
          <w:rFonts w:ascii="바탕체" w:eastAsia="바탕체" w:hAnsi="바탕체" w:cs="바탕체" w:hint="eastAsia"/>
          <w:b/>
          <w:noProof/>
          <w:sz w:val="24"/>
          <w:szCs w:val="24"/>
          <w:lang w:val="sv-SE" w:eastAsia="ko-KR"/>
        </w:rPr>
        <w:t xml:space="preserve"> </w:t>
      </w:r>
      <w:r w:rsidR="00E555C5">
        <w:rPr>
          <w:rFonts w:ascii="바탕체" w:eastAsia="바탕체" w:hAnsi="바탕체" w:cs="바탕체" w:hint="eastAsia"/>
          <w:b/>
          <w:noProof/>
          <w:sz w:val="24"/>
          <w:szCs w:val="24"/>
          <w:lang w:val="sv-SE" w:eastAsia="ko-KR"/>
        </w:rPr>
        <w:tab/>
      </w:r>
      <w:r w:rsidR="00E555C5">
        <w:rPr>
          <w:b/>
          <w:noProof/>
          <w:sz w:val="24"/>
          <w:szCs w:val="24"/>
          <w:lang w:val="sv-SE"/>
        </w:rPr>
        <w:t>R2</w:t>
      </w:r>
      <w:r w:rsidR="00FC4188" w:rsidRPr="00FC4188">
        <w:rPr>
          <w:b/>
          <w:noProof/>
          <w:sz w:val="24"/>
          <w:szCs w:val="24"/>
          <w:lang w:val="sv-SE"/>
        </w:rPr>
        <w:t>-</w:t>
      </w:r>
      <w:r w:rsidR="004B6B0B" w:rsidRPr="004B6B0B">
        <w:t xml:space="preserve"> </w:t>
      </w:r>
      <w:r w:rsidR="004B6B0B" w:rsidRPr="004B6B0B">
        <w:rPr>
          <w:b/>
          <w:noProof/>
          <w:sz w:val="24"/>
          <w:szCs w:val="24"/>
          <w:lang w:val="sv-SE"/>
        </w:rPr>
        <w:t>2</w:t>
      </w:r>
      <w:r w:rsidR="000E573A">
        <w:rPr>
          <w:b/>
          <w:noProof/>
          <w:sz w:val="24"/>
          <w:szCs w:val="24"/>
          <w:lang w:val="sv-SE"/>
        </w:rPr>
        <w:t>201471</w:t>
      </w:r>
      <w:bookmarkStart w:id="0" w:name="_GoBack"/>
      <w:bookmarkEnd w:id="0"/>
    </w:p>
    <w:p w:rsidR="00536278" w:rsidRPr="00FE3B05" w:rsidRDefault="00FE3B05" w:rsidP="00FE3B05">
      <w:pPr>
        <w:pStyle w:val="CRCoverPage"/>
        <w:outlineLvl w:val="0"/>
        <w:rPr>
          <w:lang w:eastAsia="ko-KR"/>
        </w:rPr>
      </w:pPr>
      <w:r>
        <w:rPr>
          <w:b/>
          <w:noProof/>
          <w:sz w:val="24"/>
          <w:szCs w:val="24"/>
        </w:rPr>
        <w:t xml:space="preserve">Electronic meeting, </w:t>
      </w:r>
      <w:r w:rsidR="00D74D62">
        <w:rPr>
          <w:b/>
          <w:noProof/>
          <w:sz w:val="24"/>
          <w:szCs w:val="24"/>
        </w:rPr>
        <w:t>January, 2022</w:t>
      </w:r>
    </w:p>
    <w:p w:rsidR="00536278" w:rsidRDefault="00541BFA">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sidR="00C63E28">
        <w:rPr>
          <w:rFonts w:ascii="Arial" w:hAnsi="Arial"/>
          <w:b/>
          <w:sz w:val="24"/>
          <w:lang w:val="en-US" w:eastAsia="ko-KR"/>
        </w:rPr>
        <w:t>8.</w:t>
      </w:r>
      <w:r w:rsidR="00BD4857">
        <w:rPr>
          <w:rFonts w:ascii="Arial" w:hAnsi="Arial"/>
          <w:b/>
          <w:sz w:val="24"/>
          <w:lang w:val="en-US" w:eastAsia="ko-KR"/>
        </w:rPr>
        <w:t xml:space="preserve">24.3 </w:t>
      </w:r>
    </w:p>
    <w:p w:rsidR="00536278" w:rsidRDefault="00541BFA">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536278" w:rsidRDefault="00541BFA">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74D62">
        <w:rPr>
          <w:rFonts w:ascii="Arial" w:hAnsi="Arial"/>
          <w:sz w:val="24"/>
          <w:lang w:val="en-US"/>
        </w:rPr>
        <w:t>Resolving open issues f</w:t>
      </w:r>
      <w:r w:rsidR="004F1A2F">
        <w:rPr>
          <w:rFonts w:ascii="Arial" w:hAnsi="Arial"/>
          <w:sz w:val="24"/>
          <w:lang w:val="en-US"/>
        </w:rPr>
        <w:t xml:space="preserve">or </w:t>
      </w:r>
      <w:r w:rsidR="00D74D62">
        <w:rPr>
          <w:rFonts w:ascii="Arial" w:hAnsi="Arial"/>
          <w:sz w:val="24"/>
          <w:lang w:val="en-US"/>
        </w:rPr>
        <w:t>disaster roaming access (MINT)</w:t>
      </w:r>
    </w:p>
    <w:p w:rsidR="00536278" w:rsidRDefault="00541BFA">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eastAsia="ko-KR"/>
        </w:rPr>
        <w:t>Discussion and Decision</w:t>
      </w:r>
    </w:p>
    <w:p w:rsidR="00536278" w:rsidRDefault="00FE09ED" w:rsidP="00FE09ED">
      <w:pPr>
        <w:pStyle w:val="1"/>
        <w:rPr>
          <w:lang w:val="en-US"/>
        </w:rPr>
      </w:pPr>
      <w:r>
        <w:rPr>
          <w:lang w:val="en-US"/>
        </w:rPr>
        <w:t xml:space="preserve">1. </w:t>
      </w:r>
      <w:r w:rsidR="00541BFA">
        <w:rPr>
          <w:rFonts w:hint="eastAsia"/>
          <w:lang w:val="en-US"/>
        </w:rPr>
        <w:t>Introduction</w:t>
      </w:r>
    </w:p>
    <w:p w:rsidR="00F07A4A" w:rsidRPr="00F07A4A" w:rsidRDefault="00F07A4A" w:rsidP="00F07A4A">
      <w:pPr>
        <w:rPr>
          <w:color w:val="000000" w:themeColor="text1"/>
          <w:lang w:val="en-US" w:eastAsia="ko-KR"/>
        </w:rPr>
      </w:pPr>
      <w:r w:rsidRPr="00F07A4A">
        <w:rPr>
          <w:color w:val="000000" w:themeColor="text1"/>
          <w:lang w:val="en-US" w:eastAsia="ko-KR"/>
        </w:rPr>
        <w:t xml:space="preserve">In this contribution we discuss the </w:t>
      </w:r>
      <w:r w:rsidR="00D74D62">
        <w:rPr>
          <w:color w:val="000000" w:themeColor="text1"/>
          <w:lang w:val="en-US" w:eastAsia="ko-KR"/>
        </w:rPr>
        <w:t xml:space="preserve">remaining issues to </w:t>
      </w:r>
      <w:r w:rsidRPr="00F07A4A">
        <w:rPr>
          <w:color w:val="000000" w:themeColor="text1"/>
          <w:lang w:val="en-US" w:eastAsia="ko-KR"/>
        </w:rPr>
        <w:t>support disaster roaming access</w:t>
      </w:r>
      <w:r w:rsidR="00D74D62">
        <w:rPr>
          <w:color w:val="000000" w:themeColor="text1"/>
          <w:lang w:val="en-US" w:eastAsia="ko-KR"/>
        </w:rPr>
        <w:t xml:space="preserve"> (MINT)</w:t>
      </w:r>
      <w:r w:rsidRPr="00F07A4A">
        <w:rPr>
          <w:color w:val="000000" w:themeColor="text1"/>
          <w:lang w:val="en-US" w:eastAsia="ko-KR"/>
        </w:rPr>
        <w:t xml:space="preserve">. </w:t>
      </w:r>
      <w:r>
        <w:rPr>
          <w:color w:val="000000" w:themeColor="text1"/>
          <w:lang w:val="en-US" w:eastAsia="ko-KR"/>
        </w:rPr>
        <w:t xml:space="preserve"> </w:t>
      </w:r>
    </w:p>
    <w:p w:rsidR="007D7F45" w:rsidRDefault="00541BFA" w:rsidP="007D7F45">
      <w:pPr>
        <w:pStyle w:val="1"/>
        <w:rPr>
          <w:lang w:val="en-US"/>
        </w:rPr>
      </w:pPr>
      <w:r>
        <w:rPr>
          <w:lang w:val="en-US"/>
        </w:rPr>
        <w:t>2.</w:t>
      </w:r>
      <w:r w:rsidR="00FE09ED">
        <w:rPr>
          <w:lang w:val="en-US"/>
        </w:rPr>
        <w:t xml:space="preserve"> </w:t>
      </w:r>
      <w:r>
        <w:rPr>
          <w:lang w:val="en-US"/>
        </w:rPr>
        <w:t>Discussion</w:t>
      </w:r>
    </w:p>
    <w:p w:rsidR="00FB2183" w:rsidRPr="00FB2183" w:rsidRDefault="00593061" w:rsidP="00FB2183">
      <w:pPr>
        <w:pStyle w:val="2"/>
      </w:pPr>
      <w:r>
        <w:t>RAN2#116 agreement</w:t>
      </w:r>
    </w:p>
    <w:tbl>
      <w:tblPr>
        <w:tblStyle w:val="ab"/>
        <w:tblW w:w="0" w:type="auto"/>
        <w:tblLook w:val="04A0" w:firstRow="1" w:lastRow="0" w:firstColumn="1" w:lastColumn="0" w:noHBand="0" w:noVBand="1"/>
      </w:tblPr>
      <w:tblGrid>
        <w:gridCol w:w="9631"/>
      </w:tblGrid>
      <w:tr w:rsidR="00FB2183" w:rsidTr="00FB2183">
        <w:tc>
          <w:tcPr>
            <w:tcW w:w="9631" w:type="dxa"/>
          </w:tcPr>
          <w:p w:rsidR="00FB2183" w:rsidRDefault="00406D5C" w:rsidP="00FB2183">
            <w:pPr>
              <w:pStyle w:val="Doc-title"/>
              <w:rPr>
                <w:rFonts w:eastAsia="Times New Roman"/>
                <w:szCs w:val="22"/>
                <w:lang w:val="en-US" w:eastAsia="ko-KR"/>
              </w:rPr>
            </w:pPr>
            <w:hyperlink r:id="rId9" w:tooltip="D:Documents3GPPtsg_ranWG2TSGR2_116-eDocsR2-2111571.zip" w:history="1">
              <w:r w:rsidR="00FB2183">
                <w:rPr>
                  <w:rStyle w:val="aa"/>
                  <w:lang w:eastAsia="en-US"/>
                </w:rPr>
                <w:t>R2-2111571</w:t>
              </w:r>
            </w:hyperlink>
            <w:r w:rsidR="00FB2183">
              <w:rPr>
                <w:lang w:eastAsia="en-US"/>
              </w:rPr>
              <w:t xml:space="preserve">  </w:t>
            </w:r>
            <w:r w:rsidR="00FB2183">
              <w:rPr>
                <w:szCs w:val="22"/>
              </w:rPr>
              <w:t>Summary of [AT116-e][053][NR17] MINT (Ericsson)           Ericsson</w:t>
            </w:r>
          </w:p>
          <w:p w:rsidR="00FB2183" w:rsidRDefault="00FB2183" w:rsidP="00FB2183">
            <w:pPr>
              <w:pStyle w:val="Doc-text2"/>
              <w:ind w:left="1320" w:hanging="440"/>
              <w:rPr>
                <w:sz w:val="20"/>
                <w:szCs w:val="20"/>
              </w:rPr>
            </w:pPr>
            <w:r>
              <w:t xml:space="preserve">-     [Post116-e][000] At first the explicit agreements from this discussion were not captured, as the main result is anyway reflected in the LS out and running CR below. However there was a late request to also capture the agreements explicitly. Chair: this is ok, see below. </w:t>
            </w:r>
          </w:p>
          <w:p w:rsidR="00FB2183" w:rsidRDefault="00FB2183" w:rsidP="00FB2183">
            <w:pPr>
              <w:pStyle w:val="Agreement"/>
              <w:numPr>
                <w:ilvl w:val="0"/>
                <w:numId w:val="26"/>
              </w:numPr>
              <w:tabs>
                <w:tab w:val="clear" w:pos="1619"/>
                <w:tab w:val="num" w:pos="6930"/>
              </w:tabs>
              <w:spacing w:line="240" w:lineRule="auto"/>
              <w:ind w:left="1620"/>
            </w:pPr>
            <w:r>
              <w:t>[053] Noted, agreements reflected below</w:t>
            </w:r>
          </w:p>
          <w:p w:rsidR="00FB2183" w:rsidRDefault="00FB2183" w:rsidP="00FB2183">
            <w:pPr>
              <w:pStyle w:val="Agreement"/>
              <w:numPr>
                <w:ilvl w:val="0"/>
                <w:numId w:val="0"/>
              </w:numPr>
              <w:tabs>
                <w:tab w:val="left" w:pos="800"/>
              </w:tabs>
              <w:rPr>
                <w:lang w:eastAsia="ko-KR"/>
              </w:rPr>
            </w:pPr>
          </w:p>
          <w:p w:rsidR="00FB2183" w:rsidRDefault="00FB2183" w:rsidP="00FB2183">
            <w:pPr>
              <w:pStyle w:val="Agreement"/>
              <w:numPr>
                <w:ilvl w:val="0"/>
                <w:numId w:val="26"/>
              </w:numPr>
              <w:tabs>
                <w:tab w:val="clear" w:pos="1619"/>
                <w:tab w:val="num" w:pos="6930"/>
              </w:tabs>
              <w:spacing w:line="240" w:lineRule="auto"/>
              <w:ind w:left="1620"/>
              <w:rPr>
                <w:lang w:eastAsia="ko-KR"/>
              </w:rPr>
            </w:pPr>
            <w:r>
              <w:rPr>
                <w:lang w:eastAsia="ko-KR"/>
              </w:rPr>
              <w:t>[053] Option 1 for implementing Solution #38 (as described in R2-2109834) is adopted.</w:t>
            </w:r>
          </w:p>
          <w:p w:rsidR="00FB2183" w:rsidRDefault="00FB2183" w:rsidP="00FB2183">
            <w:pPr>
              <w:pStyle w:val="Agreement"/>
              <w:numPr>
                <w:ilvl w:val="0"/>
                <w:numId w:val="26"/>
              </w:numPr>
              <w:tabs>
                <w:tab w:val="clear" w:pos="1619"/>
                <w:tab w:val="num" w:pos="6930"/>
              </w:tabs>
              <w:spacing w:line="240" w:lineRule="auto"/>
              <w:ind w:left="1620"/>
              <w:rPr>
                <w:lang w:eastAsia="ko-KR"/>
              </w:rPr>
            </w:pPr>
            <w:r>
              <w:rPr>
                <w:lang w:eastAsia="ko-KR"/>
              </w:rPr>
              <w:t>[053] Use as baseline a modified version of the procedural text for Solution #38 in R2-2109834, which ensures that the UE does not ignore Access Identities other than Access Identity 3.</w:t>
            </w:r>
          </w:p>
          <w:p w:rsidR="00FB2183" w:rsidRDefault="00FB2183" w:rsidP="00FB2183">
            <w:pPr>
              <w:pStyle w:val="Agreement"/>
              <w:numPr>
                <w:ilvl w:val="0"/>
                <w:numId w:val="26"/>
              </w:numPr>
              <w:tabs>
                <w:tab w:val="clear" w:pos="1619"/>
                <w:tab w:val="num" w:pos="6930"/>
              </w:tabs>
              <w:spacing w:line="240" w:lineRule="auto"/>
              <w:ind w:left="1620"/>
              <w:rPr>
                <w:lang w:eastAsia="ko-KR"/>
              </w:rPr>
            </w:pPr>
            <w:r>
              <w:rPr>
                <w:lang w:eastAsia="ko-KR"/>
              </w:rPr>
              <w:t>[053] Ask CT1 if a UE that is attempting disaster roaming can be configured with also other Access Identities than Access Identity 3. And if so, which Access Identities should be considered by the UE when performing access barring evaluation?</w:t>
            </w:r>
          </w:p>
          <w:p w:rsidR="00FB2183" w:rsidRDefault="00FB2183" w:rsidP="00FB2183">
            <w:pPr>
              <w:pStyle w:val="Agreement"/>
              <w:numPr>
                <w:ilvl w:val="0"/>
                <w:numId w:val="26"/>
              </w:numPr>
              <w:tabs>
                <w:tab w:val="clear" w:pos="1619"/>
                <w:tab w:val="num" w:pos="6930"/>
              </w:tabs>
              <w:spacing w:line="240" w:lineRule="auto"/>
              <w:ind w:left="1620"/>
              <w:rPr>
                <w:lang w:eastAsia="ko-KR"/>
              </w:rPr>
            </w:pPr>
            <w:r>
              <w:rPr>
                <w:lang w:eastAsia="ko-KR"/>
              </w:rPr>
              <w:t>[053] A new SIB is used to provide the disaster roaming information. This can be revisited if further input from CT1 suggests another approach is better.</w:t>
            </w:r>
          </w:p>
          <w:p w:rsidR="00FB2183" w:rsidRDefault="00FB2183" w:rsidP="00FB2183">
            <w:pPr>
              <w:pStyle w:val="Agreement"/>
              <w:numPr>
                <w:ilvl w:val="0"/>
                <w:numId w:val="26"/>
              </w:numPr>
              <w:tabs>
                <w:tab w:val="clear" w:pos="1619"/>
                <w:tab w:val="num" w:pos="6930"/>
              </w:tabs>
              <w:spacing w:line="240" w:lineRule="auto"/>
              <w:ind w:left="1620"/>
              <w:rPr>
                <w:lang w:eastAsia="ko-KR"/>
              </w:rPr>
            </w:pPr>
            <w:r>
              <w:rPr>
                <w:lang w:eastAsia="ko-KR"/>
              </w:rPr>
              <w:t>[053] ASN.1 allows the common PLMN signalling and per-PLMN specific signalling of the disaster roaming information.</w:t>
            </w:r>
          </w:p>
          <w:p w:rsidR="00FB2183" w:rsidRDefault="00FB2183" w:rsidP="00FB2183">
            <w:pPr>
              <w:pStyle w:val="Agreement"/>
              <w:numPr>
                <w:ilvl w:val="0"/>
                <w:numId w:val="26"/>
              </w:numPr>
              <w:tabs>
                <w:tab w:val="clear" w:pos="1619"/>
                <w:tab w:val="num" w:pos="6930"/>
              </w:tabs>
              <w:spacing w:line="240" w:lineRule="auto"/>
              <w:ind w:left="1620"/>
              <w:rPr>
                <w:lang w:eastAsia="ko-KR"/>
              </w:rPr>
            </w:pPr>
            <w:r>
              <w:rPr>
                <w:lang w:eastAsia="ko-KR"/>
              </w:rPr>
              <w:t>[053] Upon reading the disaster roaming information, UE AS forwards to NAS the accessibility indication and a list of disaster PLMNs, if available, for each PLMN in SIB1.</w:t>
            </w:r>
          </w:p>
          <w:p w:rsidR="00FB2183" w:rsidRDefault="00FB2183" w:rsidP="00FB2183">
            <w:pPr>
              <w:pStyle w:val="Agreement"/>
              <w:numPr>
                <w:ilvl w:val="0"/>
                <w:numId w:val="26"/>
              </w:numPr>
              <w:tabs>
                <w:tab w:val="clear" w:pos="1619"/>
                <w:tab w:val="num" w:pos="6930"/>
              </w:tabs>
              <w:spacing w:line="240" w:lineRule="auto"/>
              <w:ind w:left="1620"/>
              <w:rPr>
                <w:lang w:eastAsia="ko-KR"/>
              </w:rPr>
            </w:pPr>
            <w:r>
              <w:rPr>
                <w:lang w:eastAsia="ko-KR"/>
              </w:rPr>
              <w:t>[053] RAN2 does not expect there to be any impact on cell selection/reselection due to MINT but will request CT1 to confirm this.</w:t>
            </w:r>
          </w:p>
          <w:p w:rsidR="00FB2183" w:rsidRDefault="00FB2183" w:rsidP="00FB2183">
            <w:pPr>
              <w:pStyle w:val="Agreement"/>
              <w:numPr>
                <w:ilvl w:val="0"/>
                <w:numId w:val="26"/>
              </w:numPr>
              <w:tabs>
                <w:tab w:val="clear" w:pos="1619"/>
                <w:tab w:val="num" w:pos="6930"/>
              </w:tabs>
              <w:spacing w:line="240" w:lineRule="auto"/>
              <w:ind w:left="1620"/>
              <w:rPr>
                <w:lang w:eastAsia="ko-KR"/>
              </w:rPr>
            </w:pPr>
            <w:r>
              <w:rPr>
                <w:lang w:eastAsia="ko-KR"/>
              </w:rPr>
              <w:t>[053] Ask CT1 if disaster roaming can be supported by NPNs.</w:t>
            </w:r>
          </w:p>
          <w:p w:rsidR="00FB2183" w:rsidRPr="00FB2183" w:rsidRDefault="00FB2183" w:rsidP="00FB2183"/>
        </w:tc>
      </w:tr>
    </w:tbl>
    <w:p w:rsidR="00FB2183" w:rsidRDefault="00FB2183" w:rsidP="00FB2183">
      <w:pPr>
        <w:rPr>
          <w:lang w:val="en-US"/>
        </w:rPr>
      </w:pPr>
    </w:p>
    <w:p w:rsidR="00593061" w:rsidRDefault="00272BEB" w:rsidP="00FB2183">
      <w:pPr>
        <w:rPr>
          <w:lang w:val="en-US" w:eastAsia="ko-KR"/>
        </w:rPr>
      </w:pPr>
      <w:r>
        <w:rPr>
          <w:lang w:val="en-US" w:eastAsia="ko-KR"/>
        </w:rPr>
        <w:lastRenderedPageBreak/>
        <w:t xml:space="preserve">When RAN2 discussed UAC for MINT in the RAN2#116, a couple of critical questions were raised. To figure out the necessary RAN2 work, </w:t>
      </w:r>
      <w:r w:rsidR="00593061">
        <w:rPr>
          <w:lang w:val="en-US" w:eastAsia="ko-KR"/>
        </w:rPr>
        <w:t>RAN2 sent a LS to CT1</w:t>
      </w:r>
      <w:r>
        <w:rPr>
          <w:lang w:val="en-US" w:eastAsia="ko-KR"/>
        </w:rPr>
        <w:t xml:space="preserve">, asking </w:t>
      </w:r>
      <w:r w:rsidR="00593061">
        <w:rPr>
          <w:lang w:val="en-US" w:eastAsia="ko-KR"/>
        </w:rPr>
        <w:t>three questions</w:t>
      </w:r>
      <w:r>
        <w:rPr>
          <w:lang w:val="en-US" w:eastAsia="ko-KR"/>
        </w:rPr>
        <w:t xml:space="preserve">. </w:t>
      </w:r>
      <w:r w:rsidR="00593061">
        <w:rPr>
          <w:lang w:val="en-US" w:eastAsia="ko-KR"/>
        </w:rPr>
        <w:t xml:space="preserve">CT1 replied in </w:t>
      </w:r>
      <w:hyperlink r:id="rId10" w:tgtFrame="_blank" w:history="1">
        <w:r w:rsidR="00593061">
          <w:rPr>
            <w:rStyle w:val="aa"/>
            <w:rFonts w:ascii="Arial" w:hAnsi="Arial" w:cs="Arial"/>
            <w:color w:val="000000"/>
            <w:sz w:val="18"/>
            <w:szCs w:val="18"/>
          </w:rPr>
          <w:t>R2-2200061</w:t>
        </w:r>
      </w:hyperlink>
      <w:r w:rsidR="00593061">
        <w:t>. We will dis</w:t>
      </w:r>
      <w:r>
        <w:t xml:space="preserve">cuss the implication of each answer in the reply LS from CT. </w:t>
      </w:r>
    </w:p>
    <w:p w:rsidR="00FB2183" w:rsidRDefault="00593061" w:rsidP="00FB2183">
      <w:pPr>
        <w:pStyle w:val="2"/>
      </w:pPr>
      <w:r>
        <w:t xml:space="preserve">Unified Access Control  </w:t>
      </w:r>
    </w:p>
    <w:p w:rsidR="00FB2183" w:rsidRDefault="00570F53" w:rsidP="00FB2183">
      <w:pPr>
        <w:rPr>
          <w:lang w:val="en-US" w:eastAsia="ko-KR"/>
        </w:rPr>
      </w:pPr>
      <w:r>
        <w:rPr>
          <w:rFonts w:hint="eastAsia"/>
          <w:lang w:val="en-US" w:eastAsia="ko-KR"/>
        </w:rPr>
        <w:t>RAN2 asked to CT1 whether UE attempting a disaster roaming can be configured with both AI</w:t>
      </w:r>
      <w:r w:rsidR="00C446A6">
        <w:rPr>
          <w:lang w:val="en-US" w:eastAsia="ko-KR"/>
        </w:rPr>
        <w:t>3</w:t>
      </w:r>
      <w:r>
        <w:rPr>
          <w:rFonts w:hint="eastAsia"/>
          <w:lang w:val="en-US" w:eastAsia="ko-KR"/>
        </w:rPr>
        <w:t xml:space="preserve"> and </w:t>
      </w:r>
      <w:r w:rsidR="00C446A6">
        <w:rPr>
          <w:lang w:val="en-US" w:eastAsia="ko-KR"/>
        </w:rPr>
        <w:t xml:space="preserve">other AIs. CT1 replies that </w:t>
      </w:r>
      <w:r w:rsidR="00C446A6">
        <w:t>UE performing disaster roaming can be configured with one or more access identities other than Access Identity 3 as given below</w:t>
      </w:r>
    </w:p>
    <w:tbl>
      <w:tblPr>
        <w:tblStyle w:val="ab"/>
        <w:tblW w:w="0" w:type="auto"/>
        <w:tblLook w:val="04A0" w:firstRow="1" w:lastRow="0" w:firstColumn="1" w:lastColumn="0" w:noHBand="0" w:noVBand="1"/>
      </w:tblPr>
      <w:tblGrid>
        <w:gridCol w:w="9631"/>
      </w:tblGrid>
      <w:tr w:rsidR="00FB2183" w:rsidTr="00FB2183">
        <w:tc>
          <w:tcPr>
            <w:tcW w:w="9631" w:type="dxa"/>
          </w:tcPr>
          <w:p w:rsidR="00593061" w:rsidRDefault="00593061" w:rsidP="00FB2183">
            <w:pPr>
              <w:rPr>
                <w:rFonts w:ascii="Arial" w:eastAsia="맑은 고딕" w:hAnsi="Arial" w:cs="Arial"/>
                <w:b/>
                <w:i/>
                <w:iCs/>
                <w:color w:val="002060"/>
                <w:lang w:eastAsia="ko-KR"/>
              </w:rPr>
            </w:pPr>
            <w:r>
              <w:rPr>
                <w:rFonts w:ascii="Arial" w:eastAsia="맑은 고딕" w:hAnsi="Arial" w:cs="Arial"/>
                <w:b/>
                <w:i/>
                <w:iCs/>
                <w:color w:val="002060"/>
                <w:lang w:eastAsia="ko-KR"/>
              </w:rPr>
              <w:t xml:space="preserve">Reply LS from CT1 in </w:t>
            </w:r>
            <w:r w:rsidRPr="00593061">
              <w:rPr>
                <w:rFonts w:ascii="Arial" w:eastAsia="맑은 고딕" w:hAnsi="Arial" w:cs="Arial"/>
                <w:b/>
                <w:i/>
                <w:iCs/>
                <w:color w:val="002060"/>
                <w:lang w:eastAsia="ko-KR"/>
              </w:rPr>
              <w:t xml:space="preserve">R2-2200061. </w:t>
            </w:r>
          </w:p>
          <w:p w:rsidR="00FB2183" w:rsidRDefault="00C446A6" w:rsidP="00FB2183">
            <w:pPr>
              <w:rPr>
                <w:rFonts w:ascii="Arial" w:eastAsia="맑은 고딕" w:hAnsi="Arial" w:cs="Arial"/>
                <w:i/>
                <w:iCs/>
                <w:color w:val="002060"/>
                <w:sz w:val="20"/>
                <w:lang w:eastAsia="ko-KR"/>
              </w:rPr>
            </w:pPr>
            <w:r w:rsidRPr="00C446A6">
              <w:rPr>
                <w:rFonts w:ascii="Arial" w:eastAsia="맑은 고딕" w:hAnsi="Arial" w:cs="Arial"/>
                <w:b/>
                <w:i/>
                <w:iCs/>
                <w:color w:val="002060"/>
                <w:lang w:eastAsia="ko-KR"/>
              </w:rPr>
              <w:t xml:space="preserve">RAN2 </w:t>
            </w:r>
            <w:r w:rsidR="00FB2183" w:rsidRPr="00C446A6">
              <w:rPr>
                <w:rFonts w:ascii="Arial" w:eastAsia="맑은 고딕" w:hAnsi="Arial" w:cs="Arial"/>
                <w:b/>
                <w:i/>
                <w:iCs/>
                <w:color w:val="002060"/>
                <w:lang w:eastAsia="ko-KR"/>
              </w:rPr>
              <w:t>Question 1:</w:t>
            </w:r>
            <w:r w:rsidR="00FB2183">
              <w:rPr>
                <w:rFonts w:ascii="Arial" w:eastAsia="맑은 고딕" w:hAnsi="Arial" w:cs="Arial"/>
                <w:i/>
                <w:iCs/>
                <w:color w:val="002060"/>
                <w:lang w:eastAsia="ko-KR"/>
              </w:rPr>
              <w:t xml:space="preserve"> Can a UE that performs disaster roaming be configured with any other Access Identities than Access Identity 3? And if so, which Access Identities should be considered by the UE when performing access barring evaluation? For example, should a UE performing disaster roaming which is configured with Access Identity 1, 2 or 11 to 15 and 3, only consider Access Identity 3?</w:t>
            </w:r>
          </w:p>
          <w:p w:rsidR="00FB2183" w:rsidRPr="00FB2183" w:rsidRDefault="00C446A6" w:rsidP="00FB2183">
            <w:pPr>
              <w:rPr>
                <w:rFonts w:eastAsiaTheme="minorEastAsia"/>
                <w:lang w:eastAsia="en-GB"/>
              </w:rPr>
            </w:pPr>
            <w:r w:rsidRPr="00C446A6">
              <w:rPr>
                <w:b/>
              </w:rPr>
              <w:t xml:space="preserve">CT1 reply: </w:t>
            </w:r>
            <w:r w:rsidR="00FB2183">
              <w:t>Yes, a UE performing disaster roaming can be configured with one or more access identities other than Access Identity 3. Such a UE can be configured with Access Identity 1, 2, or 11 – 15.</w:t>
            </w:r>
            <w:r w:rsidR="00FB2183">
              <w:br/>
              <w:t>When an access attempt occurs, the NAS layer of a UE performing disaster roaming will provide all valid access identities including Access Identity 3 to the AS layer of the UE (note that even if a UE is configured with Access Identity 11 or 15, Access Identity 11 or 15 would not be valid while the UE is performing disaster roaming because Access Identities 11 and 15 are valid in (E)HPLMN only).</w:t>
            </w:r>
          </w:p>
        </w:tc>
      </w:tr>
    </w:tbl>
    <w:p w:rsidR="00593061" w:rsidRDefault="00593061" w:rsidP="00FB2183">
      <w:pPr>
        <w:rPr>
          <w:iCs/>
        </w:rPr>
      </w:pPr>
    </w:p>
    <w:p w:rsidR="00C446A6" w:rsidRPr="00B33C26" w:rsidRDefault="006C6B69" w:rsidP="00FB2183">
      <w:pPr>
        <w:rPr>
          <w:lang w:val="en-US" w:eastAsia="ko-KR"/>
        </w:rPr>
      </w:pPr>
      <w:r>
        <w:rPr>
          <w:iCs/>
        </w:rPr>
        <w:t xml:space="preserve">Provided that RAN2 will introduce AI3 specific UAC barring factors, the question is whether there is additional specification work on UAC to support </w:t>
      </w:r>
      <w:r w:rsidRPr="006C6B69">
        <w:rPr>
          <w:iCs/>
        </w:rPr>
        <w:t xml:space="preserve">disaster roaming </w:t>
      </w:r>
      <w:r>
        <w:rPr>
          <w:iCs/>
        </w:rPr>
        <w:t xml:space="preserve">access </w:t>
      </w:r>
      <w:r w:rsidRPr="006C6B69">
        <w:rPr>
          <w:iCs/>
        </w:rPr>
        <w:t>configured with both AI3 and other AI</w:t>
      </w:r>
      <w:r>
        <w:rPr>
          <w:iCs/>
        </w:rPr>
        <w:t xml:space="preserve">(s). Our answer is that there is </w:t>
      </w:r>
      <w:r w:rsidR="00593061">
        <w:rPr>
          <w:iCs/>
        </w:rPr>
        <w:t>NO</w:t>
      </w:r>
      <w:r>
        <w:rPr>
          <w:iCs/>
        </w:rPr>
        <w:t xml:space="preserve"> additional work on UAC for that. T</w:t>
      </w:r>
      <w:r w:rsidR="00C446A6">
        <w:rPr>
          <w:lang w:val="en-US" w:eastAsia="ko-KR"/>
        </w:rPr>
        <w:t xml:space="preserve">he current </w:t>
      </w:r>
      <w:r w:rsidR="00C446A6">
        <w:rPr>
          <w:rFonts w:hint="eastAsia"/>
          <w:lang w:val="en-US" w:eastAsia="ko-KR"/>
        </w:rPr>
        <w:t>UAC</w:t>
      </w:r>
      <w:r w:rsidR="00C446A6">
        <w:rPr>
          <w:lang w:val="en-US" w:eastAsia="ko-KR"/>
        </w:rPr>
        <w:t xml:space="preserve"> has a hierarchical access </w:t>
      </w:r>
      <w:r>
        <w:rPr>
          <w:lang w:val="en-US" w:eastAsia="ko-KR"/>
        </w:rPr>
        <w:t xml:space="preserve">barring </w:t>
      </w:r>
      <w:r w:rsidR="00C446A6">
        <w:rPr>
          <w:lang w:val="en-US" w:eastAsia="ko-KR"/>
        </w:rPr>
        <w:t>check structure. First, access identity (AI) based access baring is evaluated</w:t>
      </w:r>
      <w:r w:rsidR="00B33C26">
        <w:rPr>
          <w:lang w:val="en-US" w:eastAsia="ko-KR"/>
        </w:rPr>
        <w:t xml:space="preserve"> as highlighted </w:t>
      </w:r>
      <w:r w:rsidR="00B33C26" w:rsidRPr="00B33C26">
        <w:rPr>
          <w:highlight w:val="yellow"/>
          <w:lang w:val="en-US" w:eastAsia="ko-KR"/>
        </w:rPr>
        <w:t>in yellow</w:t>
      </w:r>
      <w:r w:rsidR="0000646D">
        <w:rPr>
          <w:lang w:val="en-US" w:eastAsia="ko-KR"/>
        </w:rPr>
        <w:t>, where AI1, 2, 11 to 15 are considered</w:t>
      </w:r>
      <w:r w:rsidR="00C446A6">
        <w:rPr>
          <w:lang w:val="en-US" w:eastAsia="ko-KR"/>
        </w:rPr>
        <w:t xml:space="preserve">. If </w:t>
      </w:r>
      <w:r w:rsidR="0000646D">
        <w:rPr>
          <w:lang w:val="en-US" w:eastAsia="ko-KR"/>
        </w:rPr>
        <w:t xml:space="preserve">access is not yet allowed after the AI based access baring evaluation, </w:t>
      </w:r>
      <w:r w:rsidR="00C446A6">
        <w:rPr>
          <w:lang w:val="en-US" w:eastAsia="ko-KR"/>
        </w:rPr>
        <w:t xml:space="preserve">access category (AC) based access barring is </w:t>
      </w:r>
      <w:r w:rsidR="0000646D">
        <w:rPr>
          <w:lang w:val="en-US" w:eastAsia="ko-KR"/>
        </w:rPr>
        <w:t xml:space="preserve">further </w:t>
      </w:r>
      <w:r w:rsidR="00C446A6">
        <w:rPr>
          <w:lang w:val="en-US" w:eastAsia="ko-KR"/>
        </w:rPr>
        <w:t>evaluated</w:t>
      </w:r>
      <w:r w:rsidR="00B33C26">
        <w:rPr>
          <w:lang w:val="en-US" w:eastAsia="ko-KR"/>
        </w:rPr>
        <w:t xml:space="preserve"> as highlighted </w:t>
      </w:r>
      <w:r w:rsidR="00B33C26" w:rsidRPr="00B33C26">
        <w:rPr>
          <w:highlight w:val="green"/>
          <w:lang w:val="en-US" w:eastAsia="ko-KR"/>
        </w:rPr>
        <w:t>in green</w:t>
      </w:r>
      <w:r w:rsidR="0000646D">
        <w:rPr>
          <w:lang w:val="en-US" w:eastAsia="ko-KR"/>
        </w:rPr>
        <w:t xml:space="preserve">, where A3 specific barring factors are considered for the attempted access category. </w:t>
      </w:r>
      <w:r w:rsidR="00593061">
        <w:rPr>
          <w:lang w:val="en-US" w:eastAsia="ko-KR"/>
        </w:rPr>
        <w:t xml:space="preserve">So, if the disaster roaming access is configured with both AI3 and AIx, the UE will first evaluate AI-based access barring check for AIx, and if the access is not passed, the UE further checks AI3-specific barring check in accordance with the current UAC structure. </w:t>
      </w:r>
    </w:p>
    <w:tbl>
      <w:tblPr>
        <w:tblStyle w:val="ab"/>
        <w:tblW w:w="0" w:type="auto"/>
        <w:tblLook w:val="04A0" w:firstRow="1" w:lastRow="0" w:firstColumn="1" w:lastColumn="0" w:noHBand="0" w:noVBand="1"/>
      </w:tblPr>
      <w:tblGrid>
        <w:gridCol w:w="9631"/>
      </w:tblGrid>
      <w:tr w:rsidR="00C446A6" w:rsidTr="00C446A6">
        <w:tc>
          <w:tcPr>
            <w:tcW w:w="9631" w:type="dxa"/>
          </w:tcPr>
          <w:p w:rsidR="00593061" w:rsidRDefault="00593061" w:rsidP="00593061">
            <w:pPr>
              <w:pStyle w:val="4"/>
              <w:ind w:leftChars="72" w:left="556" w:hangingChars="181" w:hanging="398"/>
              <w:rPr>
                <w:rFonts w:eastAsia="맑은 고딕"/>
                <w:noProof/>
              </w:rPr>
            </w:pPr>
            <w:bookmarkStart w:id="3" w:name="_Toc60776849"/>
            <w:bookmarkStart w:id="4" w:name="_Toc83739804"/>
            <w:r>
              <w:rPr>
                <w:rFonts w:eastAsia="맑은 고딕"/>
                <w:noProof/>
              </w:rPr>
              <w:lastRenderedPageBreak/>
              <w:t>38.331</w:t>
            </w:r>
          </w:p>
          <w:p w:rsidR="00C446A6" w:rsidRPr="009C7017" w:rsidRDefault="00C446A6" w:rsidP="00C446A6">
            <w:pPr>
              <w:pStyle w:val="4"/>
              <w:ind w:leftChars="121" w:left="664" w:hangingChars="181" w:hanging="398"/>
              <w:rPr>
                <w:rFonts w:eastAsia="맑은 고딕"/>
                <w:noProof/>
                <w:lang w:eastAsia="ko-KR"/>
              </w:rPr>
            </w:pPr>
            <w:r w:rsidRPr="009C7017">
              <w:rPr>
                <w:rFonts w:eastAsia="맑은 고딕"/>
                <w:noProof/>
              </w:rPr>
              <w:t>5.3.14.5</w:t>
            </w:r>
            <w:r w:rsidRPr="009C7017">
              <w:rPr>
                <w:rFonts w:eastAsia="맑은 고딕"/>
                <w:noProof/>
              </w:rPr>
              <w:tab/>
              <w:t>Access barring check</w:t>
            </w:r>
            <w:bookmarkEnd w:id="3"/>
            <w:bookmarkEnd w:id="4"/>
          </w:p>
          <w:p w:rsidR="00C446A6" w:rsidRPr="009C7017" w:rsidRDefault="00C446A6" w:rsidP="00C446A6">
            <w:pPr>
              <w:rPr>
                <w:rFonts w:eastAsia="맑은 고딕"/>
                <w:lang w:eastAsia="zh-CN"/>
              </w:rPr>
            </w:pPr>
            <w:r w:rsidRPr="009C7017">
              <w:rPr>
                <w:lang w:eastAsia="zh-CN"/>
              </w:rPr>
              <w:t>T</w:t>
            </w:r>
            <w:r w:rsidRPr="009C7017">
              <w:t>he UE shall</w:t>
            </w:r>
            <w:r w:rsidRPr="009C7017">
              <w:rPr>
                <w:lang w:eastAsia="zh-CN"/>
              </w:rPr>
              <w:t>:</w:t>
            </w:r>
          </w:p>
          <w:p w:rsidR="00C446A6" w:rsidRPr="009C7017" w:rsidRDefault="00C446A6" w:rsidP="00C446A6">
            <w:pPr>
              <w:pStyle w:val="B1"/>
            </w:pPr>
            <w:r w:rsidRPr="009C7017">
              <w:t>1&gt;</w:t>
            </w:r>
            <w:r w:rsidRPr="009C7017">
              <w:tab/>
              <w:t>if one or more Access Identities are indicated according to TS 24.501 [23], and</w:t>
            </w:r>
          </w:p>
          <w:p w:rsidR="00C446A6" w:rsidRPr="00B33C26" w:rsidRDefault="00C446A6" w:rsidP="00C446A6">
            <w:pPr>
              <w:pStyle w:val="B1"/>
              <w:rPr>
                <w:highlight w:val="yellow"/>
              </w:rPr>
            </w:pPr>
            <w:r w:rsidRPr="00B33C26">
              <w:rPr>
                <w:highlight w:val="yellow"/>
              </w:rPr>
              <w:t>1&gt;</w:t>
            </w:r>
            <w:r w:rsidRPr="00B33C26">
              <w:rPr>
                <w:highlight w:val="yellow"/>
              </w:rPr>
              <w:tab/>
              <w:t xml:space="preserve">if for at least one of these Access Identities the corresponding bit in the </w:t>
            </w:r>
            <w:r w:rsidRPr="00B33C26">
              <w:rPr>
                <w:i/>
                <w:highlight w:val="yellow"/>
              </w:rPr>
              <w:t>u</w:t>
            </w:r>
            <w:r w:rsidRPr="00B33C26">
              <w:rPr>
                <w:i/>
                <w:iCs/>
                <w:highlight w:val="yellow"/>
              </w:rPr>
              <w:t>ac-BarringForAccessIdentity</w:t>
            </w:r>
            <w:r w:rsidRPr="00B33C26">
              <w:rPr>
                <w:highlight w:val="yellow"/>
              </w:rPr>
              <w:t xml:space="preserve"> contained in "UAC barring parameter" is set to </w:t>
            </w:r>
            <w:r w:rsidRPr="00B33C26">
              <w:rPr>
                <w:i/>
                <w:highlight w:val="yellow"/>
              </w:rPr>
              <w:t>zero</w:t>
            </w:r>
            <w:r w:rsidRPr="00B33C26">
              <w:rPr>
                <w:highlight w:val="yellow"/>
              </w:rPr>
              <w:t>:</w:t>
            </w:r>
          </w:p>
          <w:p w:rsidR="00C446A6" w:rsidRPr="009C7017" w:rsidRDefault="00C446A6" w:rsidP="00C446A6">
            <w:pPr>
              <w:pStyle w:val="B2"/>
            </w:pPr>
            <w:r w:rsidRPr="00B33C26">
              <w:rPr>
                <w:highlight w:val="yellow"/>
              </w:rPr>
              <w:t>2&gt;</w:t>
            </w:r>
            <w:r w:rsidRPr="00B33C26">
              <w:rPr>
                <w:highlight w:val="yellow"/>
              </w:rPr>
              <w:tab/>
              <w:t>consider the access attempt as allowed;</w:t>
            </w:r>
          </w:p>
          <w:p w:rsidR="00C446A6" w:rsidRPr="009C7017" w:rsidRDefault="00C446A6" w:rsidP="00C446A6">
            <w:pPr>
              <w:pStyle w:val="B1"/>
            </w:pPr>
            <w:r w:rsidRPr="00B33C26">
              <w:rPr>
                <w:highlight w:val="green"/>
              </w:rPr>
              <w:t>1&gt;</w:t>
            </w:r>
            <w:r w:rsidRPr="00B33C26">
              <w:rPr>
                <w:highlight w:val="green"/>
              </w:rPr>
              <w:tab/>
              <w:t>else:</w:t>
            </w:r>
          </w:p>
          <w:p w:rsidR="00C446A6" w:rsidRPr="009C7017" w:rsidRDefault="00C446A6" w:rsidP="00C446A6">
            <w:pPr>
              <w:pStyle w:val="B2"/>
            </w:pPr>
            <w:r w:rsidRPr="009C7017">
              <w:t>2&gt;</w:t>
            </w:r>
            <w:r w:rsidRPr="009C7017">
              <w:tab/>
              <w:t xml:space="preserve">if the establishment of the RRC connection is the result of release with redirect with </w:t>
            </w:r>
            <w:r w:rsidRPr="009C7017">
              <w:rPr>
                <w:i/>
              </w:rPr>
              <w:t xml:space="preserve">mpsPriorityIndication </w:t>
            </w:r>
            <w:r w:rsidRPr="009C7017">
              <w:t>(either in NR or E-UTRAN)</w:t>
            </w:r>
            <w:r w:rsidRPr="009C7017">
              <w:rPr>
                <w:i/>
              </w:rPr>
              <w:t>;</w:t>
            </w:r>
            <w:r w:rsidRPr="009C7017">
              <w:t xml:space="preserve"> and</w:t>
            </w:r>
          </w:p>
          <w:p w:rsidR="00C446A6" w:rsidRPr="009C7017" w:rsidRDefault="00C446A6" w:rsidP="00C446A6">
            <w:pPr>
              <w:pStyle w:val="B2"/>
              <w:rPr>
                <w:i/>
              </w:rPr>
            </w:pPr>
            <w:r w:rsidRPr="009C7017">
              <w:t>2&gt;</w:t>
            </w:r>
            <w:r w:rsidRPr="009C7017">
              <w:tab/>
              <w:t xml:space="preserve">if the bit corresponding to Access Identity 1 in the </w:t>
            </w:r>
            <w:r w:rsidRPr="009C7017">
              <w:rPr>
                <w:i/>
              </w:rPr>
              <w:t>u</w:t>
            </w:r>
            <w:r w:rsidRPr="009C7017">
              <w:rPr>
                <w:i/>
                <w:iCs/>
              </w:rPr>
              <w:t>ac-BarringForAccessIdentity</w:t>
            </w:r>
            <w:r w:rsidRPr="009C7017">
              <w:t xml:space="preserve"> contained in the "UAC barring parameter" is set to </w:t>
            </w:r>
            <w:r w:rsidRPr="009C7017">
              <w:rPr>
                <w:i/>
              </w:rPr>
              <w:t>zero:</w:t>
            </w:r>
          </w:p>
          <w:p w:rsidR="00C446A6" w:rsidRPr="009C7017" w:rsidRDefault="00C446A6" w:rsidP="00C446A6">
            <w:pPr>
              <w:pStyle w:val="B3"/>
            </w:pPr>
            <w:r w:rsidRPr="009C7017">
              <w:t>3&gt;</w:t>
            </w:r>
            <w:r w:rsidRPr="009C7017">
              <w:tab/>
              <w:t>consider the access attempt as allowed;</w:t>
            </w:r>
          </w:p>
          <w:p w:rsidR="00C446A6" w:rsidRPr="00B33C26" w:rsidRDefault="00C446A6" w:rsidP="00C446A6">
            <w:pPr>
              <w:pStyle w:val="B2"/>
              <w:rPr>
                <w:highlight w:val="green"/>
              </w:rPr>
            </w:pPr>
            <w:r w:rsidRPr="00B33C26">
              <w:rPr>
                <w:highlight w:val="green"/>
              </w:rPr>
              <w:t>2&gt;</w:t>
            </w:r>
            <w:r w:rsidRPr="00B33C26">
              <w:rPr>
                <w:highlight w:val="green"/>
              </w:rPr>
              <w:tab/>
              <w:t>else:</w:t>
            </w:r>
          </w:p>
          <w:p w:rsidR="00C446A6" w:rsidRPr="00B33C26" w:rsidRDefault="00C446A6" w:rsidP="00C446A6">
            <w:pPr>
              <w:pStyle w:val="B3"/>
              <w:rPr>
                <w:highlight w:val="green"/>
              </w:rPr>
            </w:pPr>
            <w:r w:rsidRPr="00B33C26">
              <w:rPr>
                <w:highlight w:val="green"/>
              </w:rPr>
              <w:t>3&gt;</w:t>
            </w:r>
            <w:r w:rsidRPr="00B33C26">
              <w:rPr>
                <w:highlight w:val="green"/>
              </w:rPr>
              <w:tab/>
              <w:t>draw a random number '</w:t>
            </w:r>
            <w:r w:rsidRPr="00B33C26">
              <w:rPr>
                <w:i/>
                <w:highlight w:val="green"/>
              </w:rPr>
              <w:t>rand</w:t>
            </w:r>
            <w:r w:rsidRPr="00B33C26">
              <w:rPr>
                <w:highlight w:val="green"/>
              </w:rPr>
              <w:t xml:space="preserve">' uniformly distributed in the range: 0 ≤ </w:t>
            </w:r>
            <w:r w:rsidRPr="00B33C26">
              <w:rPr>
                <w:i/>
                <w:highlight w:val="green"/>
              </w:rPr>
              <w:t>rand</w:t>
            </w:r>
            <w:r w:rsidRPr="00B33C26">
              <w:rPr>
                <w:highlight w:val="green"/>
              </w:rPr>
              <w:t xml:space="preserve"> &lt; 1;</w:t>
            </w:r>
          </w:p>
          <w:p w:rsidR="00C446A6" w:rsidRPr="00B33C26" w:rsidRDefault="00C446A6" w:rsidP="00C446A6">
            <w:pPr>
              <w:pStyle w:val="B3"/>
              <w:rPr>
                <w:highlight w:val="green"/>
              </w:rPr>
            </w:pPr>
            <w:r w:rsidRPr="00B33C26">
              <w:rPr>
                <w:highlight w:val="green"/>
              </w:rPr>
              <w:t>3&gt;</w:t>
            </w:r>
            <w:r w:rsidRPr="00B33C26">
              <w:rPr>
                <w:highlight w:val="green"/>
              </w:rPr>
              <w:tab/>
              <w:t>if '</w:t>
            </w:r>
            <w:r w:rsidRPr="00B33C26">
              <w:rPr>
                <w:i/>
                <w:highlight w:val="green"/>
              </w:rPr>
              <w:t>rand</w:t>
            </w:r>
            <w:r w:rsidRPr="00B33C26">
              <w:rPr>
                <w:highlight w:val="green"/>
              </w:rPr>
              <w:t xml:space="preserve">' is lower than the value indicated by </w:t>
            </w:r>
            <w:r w:rsidRPr="00B33C26">
              <w:rPr>
                <w:i/>
                <w:highlight w:val="green"/>
              </w:rPr>
              <w:t>u</w:t>
            </w:r>
            <w:r w:rsidRPr="00B33C26">
              <w:rPr>
                <w:i/>
                <w:iCs/>
                <w:highlight w:val="green"/>
              </w:rPr>
              <w:t>ac-BarringFactor</w:t>
            </w:r>
            <w:r w:rsidRPr="00B33C26">
              <w:rPr>
                <w:highlight w:val="green"/>
              </w:rPr>
              <w:t xml:space="preserve"> included in "UAC barring parameter":</w:t>
            </w:r>
          </w:p>
          <w:p w:rsidR="00C446A6" w:rsidRPr="00B33C26" w:rsidRDefault="00C446A6" w:rsidP="00C446A6">
            <w:pPr>
              <w:pStyle w:val="B4"/>
              <w:rPr>
                <w:highlight w:val="green"/>
              </w:rPr>
            </w:pPr>
            <w:r w:rsidRPr="00B33C26">
              <w:rPr>
                <w:highlight w:val="green"/>
              </w:rPr>
              <w:t>4&gt;</w:t>
            </w:r>
            <w:r w:rsidRPr="00B33C26">
              <w:rPr>
                <w:highlight w:val="green"/>
              </w:rPr>
              <w:tab/>
              <w:t>consider the access attempt as allowed;</w:t>
            </w:r>
          </w:p>
          <w:p w:rsidR="00C446A6" w:rsidRPr="00B33C26" w:rsidRDefault="00C446A6" w:rsidP="00C446A6">
            <w:pPr>
              <w:pStyle w:val="B3"/>
              <w:rPr>
                <w:highlight w:val="green"/>
              </w:rPr>
            </w:pPr>
            <w:r w:rsidRPr="00B33C26">
              <w:rPr>
                <w:highlight w:val="green"/>
              </w:rPr>
              <w:t>3&gt;</w:t>
            </w:r>
            <w:r w:rsidRPr="00B33C26">
              <w:rPr>
                <w:highlight w:val="green"/>
              </w:rPr>
              <w:tab/>
              <w:t>else:</w:t>
            </w:r>
          </w:p>
          <w:p w:rsidR="00C446A6" w:rsidRPr="009C7017" w:rsidRDefault="00C446A6" w:rsidP="00C446A6">
            <w:pPr>
              <w:pStyle w:val="B4"/>
            </w:pPr>
            <w:r w:rsidRPr="00B33C26">
              <w:rPr>
                <w:highlight w:val="green"/>
              </w:rPr>
              <w:t>4&gt;</w:t>
            </w:r>
            <w:r w:rsidRPr="00B33C26">
              <w:rPr>
                <w:highlight w:val="green"/>
              </w:rPr>
              <w:tab/>
              <w:t>consider the access attempt as barred;</w:t>
            </w:r>
          </w:p>
          <w:p w:rsidR="00C446A6" w:rsidRPr="009C7017" w:rsidRDefault="00C446A6" w:rsidP="00C446A6">
            <w:pPr>
              <w:pStyle w:val="B1"/>
            </w:pPr>
            <w:r w:rsidRPr="009C7017">
              <w:t>1&gt;</w:t>
            </w:r>
            <w:r w:rsidRPr="009C7017">
              <w:tab/>
              <w:t>if the access attempt is considered as barred:</w:t>
            </w:r>
          </w:p>
          <w:p w:rsidR="00C446A6" w:rsidRPr="009C7017" w:rsidRDefault="00C446A6" w:rsidP="00C446A6">
            <w:pPr>
              <w:pStyle w:val="B2"/>
            </w:pPr>
            <w:r w:rsidRPr="009C7017">
              <w:t>2&gt;</w:t>
            </w:r>
            <w:r w:rsidRPr="009C7017">
              <w:tab/>
              <w:t>draw a random number '</w:t>
            </w:r>
            <w:r w:rsidRPr="009C7017">
              <w:rPr>
                <w:i/>
              </w:rPr>
              <w:t>rand</w:t>
            </w:r>
            <w:r w:rsidRPr="009C7017">
              <w:t xml:space="preserve">' that is uniformly distributed in the range 0 ≤ </w:t>
            </w:r>
            <w:r w:rsidRPr="009C7017">
              <w:rPr>
                <w:i/>
              </w:rPr>
              <w:t>rand</w:t>
            </w:r>
            <w:r w:rsidRPr="009C7017">
              <w:t xml:space="preserve"> &lt; 1;</w:t>
            </w:r>
          </w:p>
          <w:p w:rsidR="00C446A6" w:rsidRPr="009C7017" w:rsidRDefault="00C446A6" w:rsidP="00C446A6">
            <w:pPr>
              <w:pStyle w:val="B2"/>
            </w:pPr>
            <w:r w:rsidRPr="009C7017">
              <w:t>2&gt;</w:t>
            </w:r>
            <w:r w:rsidRPr="009C7017">
              <w:tab/>
              <w:t xml:space="preserve">start timer T390 for the Access Category with the timer value calculated as follows, using the </w:t>
            </w:r>
            <w:r w:rsidRPr="009C7017">
              <w:rPr>
                <w:i/>
              </w:rPr>
              <w:t>uac-BarringTime</w:t>
            </w:r>
            <w:r w:rsidRPr="009C7017">
              <w:t xml:space="preserve"> included in</w:t>
            </w:r>
            <w:r w:rsidRPr="009C7017">
              <w:rPr>
                <w:i/>
                <w:iCs/>
              </w:rPr>
              <w:t xml:space="preserve"> </w:t>
            </w:r>
            <w:r w:rsidRPr="009C7017">
              <w:t>"UAC barring parameter":</w:t>
            </w:r>
          </w:p>
          <w:p w:rsidR="00C446A6" w:rsidRDefault="00C446A6" w:rsidP="00B97286">
            <w:pPr>
              <w:pStyle w:val="B3"/>
              <w:rPr>
                <w:lang w:val="en-US"/>
              </w:rPr>
            </w:pPr>
            <w:r w:rsidRPr="009C7017">
              <w:tab/>
              <w:t xml:space="preserve">T390 = (0.7+ 0.6 </w:t>
            </w:r>
            <w:r w:rsidRPr="009C7017">
              <w:rPr>
                <w:vertAlign w:val="subscript"/>
              </w:rPr>
              <w:t>*</w:t>
            </w:r>
            <w:r w:rsidRPr="009C7017">
              <w:t xml:space="preserve"> </w:t>
            </w:r>
            <w:r w:rsidRPr="009C7017">
              <w:rPr>
                <w:i/>
              </w:rPr>
              <w:t>rand</w:t>
            </w:r>
            <w:r w:rsidRPr="009C7017">
              <w:t xml:space="preserve">) </w:t>
            </w:r>
            <w:r w:rsidRPr="009C7017">
              <w:rPr>
                <w:vertAlign w:val="subscript"/>
              </w:rPr>
              <w:t>*</w:t>
            </w:r>
            <w:r w:rsidRPr="009C7017">
              <w:t xml:space="preserve"> </w:t>
            </w:r>
            <w:r w:rsidRPr="009C7017">
              <w:rPr>
                <w:i/>
              </w:rPr>
              <w:t>uac-BarringTime.</w:t>
            </w:r>
          </w:p>
        </w:tc>
      </w:tr>
    </w:tbl>
    <w:p w:rsidR="00C446A6" w:rsidRDefault="00C446A6" w:rsidP="00FB2183">
      <w:pPr>
        <w:rPr>
          <w:lang w:val="en-US" w:eastAsia="ko-KR"/>
        </w:rPr>
      </w:pPr>
    </w:p>
    <w:p w:rsidR="00FB2183" w:rsidRPr="00FB2183" w:rsidRDefault="00FB2183" w:rsidP="0000646D">
      <w:pPr>
        <w:jc w:val="both"/>
        <w:rPr>
          <w:b/>
          <w:color w:val="FF0000"/>
          <w:lang w:eastAsia="ko-KR"/>
        </w:rPr>
      </w:pPr>
      <w:r w:rsidRPr="0000646D">
        <w:rPr>
          <w:b/>
          <w:lang w:eastAsia="ko-KR"/>
        </w:rPr>
        <w:t xml:space="preserve">Proposal </w:t>
      </w:r>
      <w:r w:rsidR="0000646D">
        <w:rPr>
          <w:b/>
          <w:lang w:eastAsia="ko-KR"/>
        </w:rPr>
        <w:t>1</w:t>
      </w:r>
      <w:r w:rsidRPr="0000646D">
        <w:rPr>
          <w:b/>
          <w:lang w:eastAsia="ko-KR"/>
        </w:rPr>
        <w:t>:</w:t>
      </w:r>
      <w:r w:rsidRPr="0000646D">
        <w:rPr>
          <w:rFonts w:hint="eastAsia"/>
          <w:b/>
          <w:lang w:eastAsia="ko-KR"/>
        </w:rPr>
        <w:t xml:space="preserve"> </w:t>
      </w:r>
      <w:r w:rsidR="0000646D">
        <w:rPr>
          <w:iCs/>
        </w:rPr>
        <w:t xml:space="preserve">Provided that RAN2 will introduce AI3 specific UAC barring factors, there is no additional specification work on UAC to support </w:t>
      </w:r>
      <w:r w:rsidR="0000646D" w:rsidRPr="006C6B69">
        <w:rPr>
          <w:iCs/>
        </w:rPr>
        <w:t xml:space="preserve">disaster roaming </w:t>
      </w:r>
      <w:r w:rsidR="0000646D">
        <w:rPr>
          <w:iCs/>
        </w:rPr>
        <w:t xml:space="preserve">access </w:t>
      </w:r>
      <w:r w:rsidR="0000646D" w:rsidRPr="006C6B69">
        <w:rPr>
          <w:iCs/>
        </w:rPr>
        <w:t>configured with both AI3 and other AI</w:t>
      </w:r>
      <w:r w:rsidR="0000646D">
        <w:rPr>
          <w:iCs/>
        </w:rPr>
        <w:t>(s).</w:t>
      </w:r>
    </w:p>
    <w:p w:rsidR="00FB2183" w:rsidRPr="0000646D" w:rsidRDefault="00FB2183" w:rsidP="00FB2183">
      <w:pPr>
        <w:rPr>
          <w:lang w:eastAsia="ko-KR"/>
        </w:rPr>
      </w:pPr>
    </w:p>
    <w:p w:rsidR="00FB2183" w:rsidRDefault="00FB2183" w:rsidP="00FB2183">
      <w:pPr>
        <w:pStyle w:val="2"/>
      </w:pPr>
      <w:r>
        <w:rPr>
          <w:rFonts w:hint="eastAsia"/>
        </w:rPr>
        <w:t xml:space="preserve">Cell selection/reselection </w:t>
      </w:r>
    </w:p>
    <w:p w:rsidR="00593061" w:rsidRPr="00593061" w:rsidRDefault="00593061" w:rsidP="00593061">
      <w:pPr>
        <w:rPr>
          <w:lang w:val="en-US" w:eastAsia="ko-KR"/>
        </w:rPr>
      </w:pPr>
      <w:r>
        <w:rPr>
          <w:rFonts w:hint="eastAsia"/>
          <w:lang w:val="en-US" w:eastAsia="ko-KR"/>
        </w:rPr>
        <w:t xml:space="preserve">RAN2 already reached </w:t>
      </w:r>
      <w:r>
        <w:rPr>
          <w:lang w:val="en-US" w:eastAsia="ko-KR"/>
        </w:rPr>
        <w:t>the understanding that disaster roaming access does not have any impact to cell selection and reselection. CT1 also confirmed this RAN2’s understanding as shown below</w:t>
      </w:r>
    </w:p>
    <w:tbl>
      <w:tblPr>
        <w:tblStyle w:val="ab"/>
        <w:tblW w:w="0" w:type="auto"/>
        <w:tblLook w:val="04A0" w:firstRow="1" w:lastRow="0" w:firstColumn="1" w:lastColumn="0" w:noHBand="0" w:noVBand="1"/>
      </w:tblPr>
      <w:tblGrid>
        <w:gridCol w:w="9631"/>
      </w:tblGrid>
      <w:tr w:rsidR="00FB2183" w:rsidTr="00FB3E4E">
        <w:tc>
          <w:tcPr>
            <w:tcW w:w="9631" w:type="dxa"/>
          </w:tcPr>
          <w:p w:rsidR="00593061" w:rsidRDefault="00593061" w:rsidP="00593061">
            <w:pPr>
              <w:rPr>
                <w:rFonts w:ascii="Arial" w:eastAsia="맑은 고딕" w:hAnsi="Arial" w:cs="Arial"/>
                <w:b/>
                <w:i/>
                <w:iCs/>
                <w:color w:val="002060"/>
                <w:lang w:eastAsia="ko-KR"/>
              </w:rPr>
            </w:pPr>
            <w:r>
              <w:rPr>
                <w:rFonts w:ascii="Arial" w:eastAsia="맑은 고딕" w:hAnsi="Arial" w:cs="Arial"/>
                <w:b/>
                <w:i/>
                <w:iCs/>
                <w:color w:val="002060"/>
                <w:lang w:eastAsia="ko-KR"/>
              </w:rPr>
              <w:t xml:space="preserve">Reply LS from CT1 in </w:t>
            </w:r>
            <w:r w:rsidRPr="00593061">
              <w:rPr>
                <w:rFonts w:ascii="Arial" w:eastAsia="맑은 고딕" w:hAnsi="Arial" w:cs="Arial"/>
                <w:b/>
                <w:i/>
                <w:iCs/>
                <w:color w:val="002060"/>
                <w:lang w:eastAsia="ko-KR"/>
              </w:rPr>
              <w:t xml:space="preserve">R2-2200061. </w:t>
            </w:r>
          </w:p>
          <w:p w:rsidR="00FB2183" w:rsidRDefault="00593061" w:rsidP="00FB3E4E">
            <w:pPr>
              <w:rPr>
                <w:rFonts w:ascii="Arial" w:eastAsia="맑은 고딕" w:hAnsi="Arial" w:cs="Arial"/>
                <w:i/>
                <w:iCs/>
                <w:color w:val="002060"/>
                <w:lang w:eastAsia="ko-KR"/>
              </w:rPr>
            </w:pPr>
            <w:r>
              <w:rPr>
                <w:rFonts w:ascii="Arial" w:eastAsia="맑은 고딕" w:hAnsi="Arial" w:cs="Arial"/>
                <w:i/>
                <w:iCs/>
                <w:color w:val="002060"/>
                <w:lang w:eastAsia="ko-KR"/>
              </w:rPr>
              <w:lastRenderedPageBreak/>
              <w:t xml:space="preserve">RAN2 </w:t>
            </w:r>
            <w:r w:rsidR="00FB2183">
              <w:rPr>
                <w:rFonts w:ascii="Arial" w:eastAsia="맑은 고딕" w:hAnsi="Arial" w:cs="Arial"/>
                <w:i/>
                <w:iCs/>
                <w:color w:val="002060"/>
                <w:lang w:eastAsia="ko-KR"/>
              </w:rPr>
              <w:t>Question 2: RAN2 does not expect there is impact on cell selection/reselection and would like to confirm whether CT1 foresee any impact on cell selection/reselection due to MINT?</w:t>
            </w:r>
          </w:p>
          <w:p w:rsidR="00FB2183" w:rsidRPr="00FB2183" w:rsidRDefault="00593061" w:rsidP="00FB2183">
            <w:pPr>
              <w:rPr>
                <w:lang w:eastAsia="ko-KR"/>
              </w:rPr>
            </w:pPr>
            <w:r>
              <w:t xml:space="preserve">CT1 reply: </w:t>
            </w:r>
            <w:r w:rsidR="00FB2183">
              <w:t>CT1 does not foresee any impact on cell selection or reselection due to MINT.</w:t>
            </w:r>
          </w:p>
        </w:tc>
      </w:tr>
    </w:tbl>
    <w:p w:rsidR="00FB2183" w:rsidRPr="00FB2183" w:rsidRDefault="00FB2183" w:rsidP="00FB2183">
      <w:pPr>
        <w:rPr>
          <w:lang w:val="en-US" w:eastAsia="ko-KR"/>
        </w:rPr>
      </w:pPr>
    </w:p>
    <w:p w:rsidR="00F64B5C" w:rsidRDefault="00F64B5C" w:rsidP="00F64B5C">
      <w:pPr>
        <w:jc w:val="both"/>
        <w:rPr>
          <w:color w:val="000000" w:themeColor="text1"/>
          <w:lang w:eastAsia="ko-KR"/>
        </w:rPr>
      </w:pPr>
      <w:r w:rsidRPr="00F64B5C">
        <w:rPr>
          <w:rFonts w:hint="eastAsia"/>
          <w:b/>
          <w:color w:val="000000" w:themeColor="text1"/>
          <w:lang w:eastAsia="ko-KR"/>
        </w:rPr>
        <w:t>Proposal</w:t>
      </w:r>
      <w:r w:rsidR="00DF3FEB">
        <w:rPr>
          <w:b/>
          <w:color w:val="000000" w:themeColor="text1"/>
          <w:lang w:eastAsia="ko-KR"/>
        </w:rPr>
        <w:t xml:space="preserve"> </w:t>
      </w:r>
      <w:r w:rsidR="0000646D">
        <w:rPr>
          <w:b/>
          <w:color w:val="000000" w:themeColor="text1"/>
          <w:lang w:eastAsia="ko-KR"/>
        </w:rPr>
        <w:t>2</w:t>
      </w:r>
      <w:r w:rsidRPr="00F64B5C">
        <w:rPr>
          <w:rFonts w:hint="eastAsia"/>
          <w:b/>
          <w:color w:val="000000" w:themeColor="text1"/>
          <w:lang w:eastAsia="ko-KR"/>
        </w:rPr>
        <w:t xml:space="preserve">: </w:t>
      </w:r>
      <w:r w:rsidR="00272BEB" w:rsidRPr="00272BEB">
        <w:rPr>
          <w:color w:val="000000" w:themeColor="text1"/>
          <w:lang w:eastAsia="ko-KR"/>
        </w:rPr>
        <w:t xml:space="preserve">To confirm that RAN2 does </w:t>
      </w:r>
      <w:r w:rsidRPr="00272BEB">
        <w:rPr>
          <w:rFonts w:hint="eastAsia"/>
          <w:color w:val="000000" w:themeColor="text1"/>
          <w:lang w:eastAsia="ko-KR"/>
        </w:rPr>
        <w:t xml:space="preserve">not introduce any modification </w:t>
      </w:r>
      <w:r w:rsidR="00E06DBF" w:rsidRPr="00272BEB">
        <w:rPr>
          <w:color w:val="000000" w:themeColor="text1"/>
          <w:lang w:eastAsia="ko-KR"/>
        </w:rPr>
        <w:t xml:space="preserve">to cell selection/reselection including </w:t>
      </w:r>
      <w:r w:rsidRPr="00272BEB">
        <w:rPr>
          <w:color w:val="000000" w:themeColor="text1"/>
          <w:lang w:eastAsia="ko-KR"/>
        </w:rPr>
        <w:t xml:space="preserve">cell </w:t>
      </w:r>
      <w:r w:rsidRPr="00272BEB">
        <w:rPr>
          <w:rFonts w:hint="eastAsia"/>
          <w:color w:val="000000" w:themeColor="text1"/>
          <w:lang w:eastAsia="ko-KR"/>
        </w:rPr>
        <w:t xml:space="preserve">suitability criteria for </w:t>
      </w:r>
      <w:r w:rsidRPr="00272BEB">
        <w:rPr>
          <w:color w:val="000000" w:themeColor="text1"/>
          <w:lang w:eastAsia="ko-KR"/>
        </w:rPr>
        <w:t>d</w:t>
      </w:r>
      <w:r w:rsidRPr="00272BEB">
        <w:rPr>
          <w:rFonts w:hint="eastAsia"/>
          <w:color w:val="000000" w:themeColor="text1"/>
          <w:lang w:eastAsia="ko-KR"/>
        </w:rPr>
        <w:t>isaster</w:t>
      </w:r>
      <w:r w:rsidRPr="00272BEB">
        <w:rPr>
          <w:color w:val="000000" w:themeColor="text1"/>
          <w:lang w:eastAsia="ko-KR"/>
        </w:rPr>
        <w:t xml:space="preserve"> r</w:t>
      </w:r>
      <w:r w:rsidRPr="00272BEB">
        <w:rPr>
          <w:rFonts w:hint="eastAsia"/>
          <w:color w:val="000000" w:themeColor="text1"/>
          <w:lang w:eastAsia="ko-KR"/>
        </w:rPr>
        <w:t>oaming</w:t>
      </w:r>
      <w:r w:rsidRPr="00272BEB">
        <w:rPr>
          <w:color w:val="000000" w:themeColor="text1"/>
          <w:lang w:eastAsia="ko-KR"/>
        </w:rPr>
        <w:t xml:space="preserve"> access</w:t>
      </w:r>
      <w:r w:rsidRPr="00272BEB">
        <w:rPr>
          <w:rFonts w:hint="eastAsia"/>
          <w:color w:val="000000" w:themeColor="text1"/>
          <w:lang w:eastAsia="ko-KR"/>
        </w:rPr>
        <w:t>.</w:t>
      </w:r>
      <w:r w:rsidRPr="00F64B5C">
        <w:rPr>
          <w:rFonts w:hint="eastAsia"/>
          <w:color w:val="000000" w:themeColor="text1"/>
          <w:lang w:eastAsia="ko-KR"/>
        </w:rPr>
        <w:t xml:space="preserve"> </w:t>
      </w:r>
    </w:p>
    <w:p w:rsidR="00FB2183" w:rsidRPr="00FB2183" w:rsidRDefault="00FB2183" w:rsidP="00FB2183">
      <w:pPr>
        <w:pStyle w:val="2"/>
      </w:pPr>
      <w:r>
        <w:t xml:space="preserve">Support of disaster roaming in </w:t>
      </w:r>
      <w:r>
        <w:rPr>
          <w:rFonts w:hint="eastAsia"/>
        </w:rPr>
        <w:t>NPN</w:t>
      </w:r>
    </w:p>
    <w:p w:rsidR="00FB2183" w:rsidRDefault="00FB2183" w:rsidP="00F64B5C">
      <w:pPr>
        <w:jc w:val="both"/>
        <w:rPr>
          <w:color w:val="000000" w:themeColor="text1"/>
          <w:lang w:eastAsia="ko-KR"/>
        </w:rPr>
      </w:pPr>
      <w:r>
        <w:rPr>
          <w:color w:val="000000" w:themeColor="text1"/>
          <w:lang w:eastAsia="ko-KR"/>
        </w:rPr>
        <w:t xml:space="preserve">CT1 replies that </w:t>
      </w:r>
      <w:r w:rsidR="0022241D" w:rsidRPr="00B37466">
        <w:rPr>
          <w:color w:val="000000" w:themeColor="text1"/>
          <w:lang w:eastAsia="ko-KR"/>
        </w:rPr>
        <w:t xml:space="preserve">PNI-NPN </w:t>
      </w:r>
      <w:r>
        <w:rPr>
          <w:color w:val="000000" w:themeColor="text1"/>
          <w:lang w:eastAsia="ko-KR"/>
        </w:rPr>
        <w:t xml:space="preserve">only considers PNI-NPN related access restrictions. This means that if exceptional access into PN-NPN due to disaster roaming is not supported. </w:t>
      </w:r>
    </w:p>
    <w:tbl>
      <w:tblPr>
        <w:tblStyle w:val="ab"/>
        <w:tblW w:w="0" w:type="auto"/>
        <w:tblLook w:val="04A0" w:firstRow="1" w:lastRow="0" w:firstColumn="1" w:lastColumn="0" w:noHBand="0" w:noVBand="1"/>
      </w:tblPr>
      <w:tblGrid>
        <w:gridCol w:w="9631"/>
      </w:tblGrid>
      <w:tr w:rsidR="00FB2183" w:rsidTr="00FB3E4E">
        <w:tc>
          <w:tcPr>
            <w:tcW w:w="9631" w:type="dxa"/>
          </w:tcPr>
          <w:p w:rsidR="00593061" w:rsidRDefault="00593061" w:rsidP="00593061">
            <w:pPr>
              <w:rPr>
                <w:rFonts w:ascii="Arial" w:eastAsia="맑은 고딕" w:hAnsi="Arial" w:cs="Arial"/>
                <w:b/>
                <w:i/>
                <w:iCs/>
                <w:color w:val="002060"/>
                <w:lang w:eastAsia="ko-KR"/>
              </w:rPr>
            </w:pPr>
            <w:r>
              <w:rPr>
                <w:rFonts w:ascii="Arial" w:eastAsia="맑은 고딕" w:hAnsi="Arial" w:cs="Arial"/>
                <w:b/>
                <w:i/>
                <w:iCs/>
                <w:color w:val="002060"/>
                <w:lang w:eastAsia="ko-KR"/>
              </w:rPr>
              <w:t xml:space="preserve">Reply LS from CT1 in </w:t>
            </w:r>
            <w:r w:rsidRPr="00593061">
              <w:rPr>
                <w:rFonts w:ascii="Arial" w:eastAsia="맑은 고딕" w:hAnsi="Arial" w:cs="Arial"/>
                <w:b/>
                <w:i/>
                <w:iCs/>
                <w:color w:val="002060"/>
                <w:lang w:eastAsia="ko-KR"/>
              </w:rPr>
              <w:t xml:space="preserve">R2-2200061. </w:t>
            </w:r>
          </w:p>
          <w:p w:rsidR="00FB2183" w:rsidRDefault="00FB2183" w:rsidP="00FB3E4E">
            <w:pPr>
              <w:rPr>
                <w:rFonts w:ascii="Arial" w:eastAsia="맑은 고딕" w:hAnsi="Arial" w:cs="Arial"/>
                <w:i/>
                <w:iCs/>
                <w:color w:val="002060"/>
                <w:lang w:eastAsia="ko-KR"/>
              </w:rPr>
            </w:pPr>
            <w:r>
              <w:rPr>
                <w:rFonts w:ascii="Arial" w:eastAsia="맑은 고딕" w:hAnsi="Arial" w:cs="Arial"/>
                <w:i/>
                <w:iCs/>
                <w:color w:val="002060"/>
                <w:lang w:eastAsia="ko-KR"/>
              </w:rPr>
              <w:t>Question 3: RAN2 understood that disaster roaming is not supported for SNPNs, but is disaster roaming supported for PNI-NPNs?</w:t>
            </w:r>
          </w:p>
          <w:p w:rsidR="00FB2183" w:rsidRPr="00FB2183" w:rsidRDefault="00FB2183" w:rsidP="00FB3E4E">
            <w:pPr>
              <w:rPr>
                <w:lang w:eastAsia="ko-KR"/>
              </w:rPr>
            </w:pPr>
            <w:r>
              <w:t>With respect to SNPN, CT1 agrees with RAN2. With respect to PNI-NPN, CT1 agreed that disaster roaming is not supported, i</w:t>
            </w:r>
            <w:r w:rsidRPr="00FB2183">
              <w:rPr>
                <w:highlight w:val="yellow"/>
              </w:rPr>
              <w:t>.e., a PNI-NPN does not accept a UE performing disaster roaming if the UE is not allowed to access the PNI-NPN</w:t>
            </w:r>
            <w:r>
              <w:t>, as per the guidance provided by SA1 in the attached LS C1-213553.</w:t>
            </w:r>
          </w:p>
        </w:tc>
      </w:tr>
    </w:tbl>
    <w:p w:rsidR="00FB2183" w:rsidRPr="00FB2183" w:rsidRDefault="00FB2183" w:rsidP="00F64B5C">
      <w:pPr>
        <w:jc w:val="both"/>
        <w:rPr>
          <w:color w:val="000000" w:themeColor="text1"/>
          <w:lang w:val="en-US" w:eastAsia="ko-KR"/>
        </w:rPr>
      </w:pPr>
    </w:p>
    <w:p w:rsidR="00FB2183" w:rsidRPr="0000646D" w:rsidRDefault="00F64B5C" w:rsidP="00F64B5C">
      <w:pPr>
        <w:jc w:val="both"/>
        <w:rPr>
          <w:lang w:eastAsia="ko-KR"/>
        </w:rPr>
      </w:pPr>
      <w:r w:rsidRPr="0000646D">
        <w:rPr>
          <w:rFonts w:hint="eastAsia"/>
          <w:b/>
          <w:lang w:eastAsia="ko-KR"/>
        </w:rPr>
        <w:t>Proposal</w:t>
      </w:r>
      <w:r w:rsidR="0000646D" w:rsidRPr="0000646D">
        <w:rPr>
          <w:b/>
          <w:lang w:eastAsia="ko-KR"/>
        </w:rPr>
        <w:t xml:space="preserve"> 3</w:t>
      </w:r>
      <w:r w:rsidRPr="00593061">
        <w:rPr>
          <w:rFonts w:hint="eastAsia"/>
          <w:lang w:eastAsia="ko-KR"/>
        </w:rPr>
        <w:t xml:space="preserve">: </w:t>
      </w:r>
      <w:r w:rsidR="00593061">
        <w:rPr>
          <w:lang w:eastAsia="ko-KR"/>
        </w:rPr>
        <w:t xml:space="preserve">NPN including </w:t>
      </w:r>
      <w:r w:rsidR="00593061" w:rsidRPr="00593061">
        <w:rPr>
          <w:lang w:eastAsia="ko-KR"/>
        </w:rPr>
        <w:t xml:space="preserve">SNPN and </w:t>
      </w:r>
      <w:r w:rsidR="00FB2183" w:rsidRPr="00593061">
        <w:rPr>
          <w:lang w:eastAsia="ko-KR"/>
        </w:rPr>
        <w:t>PNI-</w:t>
      </w:r>
      <w:r w:rsidRPr="00593061">
        <w:rPr>
          <w:rFonts w:hint="eastAsia"/>
          <w:lang w:eastAsia="ko-KR"/>
        </w:rPr>
        <w:t>NPN does</w:t>
      </w:r>
      <w:r w:rsidRPr="0000646D">
        <w:rPr>
          <w:rFonts w:hint="eastAsia"/>
          <w:lang w:eastAsia="ko-KR"/>
        </w:rPr>
        <w:t xml:space="preserve"> not support disaster roaming access</w:t>
      </w:r>
      <w:r w:rsidR="00FB2183" w:rsidRPr="0000646D">
        <w:rPr>
          <w:lang w:eastAsia="ko-KR"/>
        </w:rPr>
        <w:t xml:space="preserve">. </w:t>
      </w:r>
    </w:p>
    <w:p w:rsidR="00536278" w:rsidRDefault="00541BFA">
      <w:pPr>
        <w:pStyle w:val="1"/>
        <w:rPr>
          <w:lang w:val="en-US"/>
        </w:rPr>
      </w:pPr>
      <w:r>
        <w:rPr>
          <w:lang w:val="en-US"/>
        </w:rPr>
        <w:t>3.</w:t>
      </w:r>
      <w:r w:rsidR="00FE09ED">
        <w:rPr>
          <w:lang w:val="en-US"/>
        </w:rPr>
        <w:t xml:space="preserve"> </w:t>
      </w:r>
      <w:r w:rsidR="00DD616A">
        <w:rPr>
          <w:lang w:val="en-US"/>
        </w:rPr>
        <w:t xml:space="preserve">Conclusion </w:t>
      </w:r>
    </w:p>
    <w:p w:rsidR="00F3207E" w:rsidRDefault="00F07A4A" w:rsidP="00F3207E">
      <w:pPr>
        <w:rPr>
          <w:color w:val="000000" w:themeColor="text1"/>
          <w:lang w:val="en-US" w:eastAsia="ko-KR"/>
        </w:rPr>
      </w:pPr>
      <w:r w:rsidRPr="00F07A4A">
        <w:rPr>
          <w:color w:val="000000" w:themeColor="text1"/>
          <w:lang w:val="en-US" w:eastAsia="ko-KR"/>
        </w:rPr>
        <w:t xml:space="preserve">In this contribution we discussed </w:t>
      </w:r>
      <w:r w:rsidR="00EE1DA5">
        <w:rPr>
          <w:color w:val="000000" w:themeColor="text1"/>
          <w:lang w:val="en-US" w:eastAsia="ko-KR"/>
        </w:rPr>
        <w:t xml:space="preserve">open issues </w:t>
      </w:r>
      <w:r w:rsidRPr="00F07A4A">
        <w:rPr>
          <w:color w:val="000000" w:themeColor="text1"/>
          <w:lang w:val="en-US" w:eastAsia="ko-KR"/>
        </w:rPr>
        <w:t>to support disaster roaming access</w:t>
      </w:r>
      <w:r w:rsidR="00EE1DA5">
        <w:rPr>
          <w:color w:val="000000" w:themeColor="text1"/>
          <w:lang w:val="en-US" w:eastAsia="ko-KR"/>
        </w:rPr>
        <w:t xml:space="preserve"> and </w:t>
      </w:r>
      <w:r w:rsidRPr="00F07A4A">
        <w:rPr>
          <w:color w:val="000000" w:themeColor="text1"/>
          <w:lang w:val="en-US" w:eastAsia="ko-KR"/>
        </w:rPr>
        <w:t>suggest the following proposals:</w:t>
      </w:r>
    </w:p>
    <w:p w:rsidR="0000646D" w:rsidRPr="00FB2183" w:rsidRDefault="0000646D" w:rsidP="0000646D">
      <w:pPr>
        <w:jc w:val="both"/>
        <w:rPr>
          <w:b/>
          <w:color w:val="FF0000"/>
          <w:lang w:eastAsia="ko-KR"/>
        </w:rPr>
      </w:pPr>
      <w:r w:rsidRPr="0000646D">
        <w:rPr>
          <w:b/>
          <w:lang w:eastAsia="ko-KR"/>
        </w:rPr>
        <w:t xml:space="preserve">Proposal </w:t>
      </w:r>
      <w:r>
        <w:rPr>
          <w:b/>
          <w:lang w:eastAsia="ko-KR"/>
        </w:rPr>
        <w:t>1</w:t>
      </w:r>
      <w:r w:rsidRPr="0000646D">
        <w:rPr>
          <w:b/>
          <w:lang w:eastAsia="ko-KR"/>
        </w:rPr>
        <w:t>:</w:t>
      </w:r>
      <w:r w:rsidRPr="0000646D">
        <w:rPr>
          <w:rFonts w:hint="eastAsia"/>
          <w:b/>
          <w:lang w:eastAsia="ko-KR"/>
        </w:rPr>
        <w:t xml:space="preserve"> </w:t>
      </w:r>
      <w:r>
        <w:rPr>
          <w:iCs/>
        </w:rPr>
        <w:t xml:space="preserve">Provided that RAN2 will introduce AI3 specific UAC barring factors, there is no additional specification work on UAC to support </w:t>
      </w:r>
      <w:r w:rsidRPr="006C6B69">
        <w:rPr>
          <w:iCs/>
        </w:rPr>
        <w:t xml:space="preserve">disaster roaming </w:t>
      </w:r>
      <w:r>
        <w:rPr>
          <w:iCs/>
        </w:rPr>
        <w:t xml:space="preserve">access </w:t>
      </w:r>
      <w:r w:rsidRPr="006C6B69">
        <w:rPr>
          <w:iCs/>
        </w:rPr>
        <w:t>configured with both AI3 and other AI</w:t>
      </w:r>
      <w:r>
        <w:rPr>
          <w:iCs/>
        </w:rPr>
        <w:t>(s).</w:t>
      </w:r>
    </w:p>
    <w:p w:rsidR="0000646D" w:rsidRDefault="0000646D" w:rsidP="0000646D">
      <w:pPr>
        <w:jc w:val="both"/>
        <w:rPr>
          <w:color w:val="000000" w:themeColor="text1"/>
          <w:lang w:eastAsia="ko-KR"/>
        </w:rPr>
      </w:pPr>
      <w:r w:rsidRPr="00F64B5C">
        <w:rPr>
          <w:rFonts w:hint="eastAsia"/>
          <w:b/>
          <w:color w:val="000000" w:themeColor="text1"/>
          <w:lang w:eastAsia="ko-KR"/>
        </w:rPr>
        <w:t>Proposal</w:t>
      </w:r>
      <w:r>
        <w:rPr>
          <w:b/>
          <w:color w:val="000000" w:themeColor="text1"/>
          <w:lang w:eastAsia="ko-KR"/>
        </w:rPr>
        <w:t xml:space="preserve"> 2</w:t>
      </w:r>
      <w:r w:rsidRPr="00F64B5C">
        <w:rPr>
          <w:rFonts w:hint="eastAsia"/>
          <w:b/>
          <w:color w:val="000000" w:themeColor="text1"/>
          <w:lang w:eastAsia="ko-KR"/>
        </w:rPr>
        <w:t xml:space="preserve">: </w:t>
      </w:r>
      <w:r w:rsidRPr="00F64B5C">
        <w:rPr>
          <w:rFonts w:hint="eastAsia"/>
          <w:color w:val="000000" w:themeColor="text1"/>
          <w:lang w:eastAsia="ko-KR"/>
        </w:rPr>
        <w:t xml:space="preserve">Do not introduce any modification </w:t>
      </w:r>
      <w:r>
        <w:rPr>
          <w:color w:val="000000" w:themeColor="text1"/>
          <w:lang w:eastAsia="ko-KR"/>
        </w:rPr>
        <w:t xml:space="preserve">to cell selection/reselection including cell </w:t>
      </w:r>
      <w:r>
        <w:rPr>
          <w:rFonts w:hint="eastAsia"/>
          <w:color w:val="000000" w:themeColor="text1"/>
          <w:lang w:eastAsia="ko-KR"/>
        </w:rPr>
        <w:t xml:space="preserve">suitability criteria for </w:t>
      </w:r>
      <w:r>
        <w:rPr>
          <w:color w:val="000000" w:themeColor="text1"/>
          <w:lang w:eastAsia="ko-KR"/>
        </w:rPr>
        <w:t>d</w:t>
      </w:r>
      <w:r w:rsidRPr="00F64B5C">
        <w:rPr>
          <w:rFonts w:hint="eastAsia"/>
          <w:color w:val="000000" w:themeColor="text1"/>
          <w:lang w:eastAsia="ko-KR"/>
        </w:rPr>
        <w:t>isaster</w:t>
      </w:r>
      <w:r>
        <w:rPr>
          <w:color w:val="000000" w:themeColor="text1"/>
          <w:lang w:eastAsia="ko-KR"/>
        </w:rPr>
        <w:t xml:space="preserve"> r</w:t>
      </w:r>
      <w:r w:rsidRPr="00F64B5C">
        <w:rPr>
          <w:rFonts w:hint="eastAsia"/>
          <w:color w:val="000000" w:themeColor="text1"/>
          <w:lang w:eastAsia="ko-KR"/>
        </w:rPr>
        <w:t>oaming</w:t>
      </w:r>
      <w:r>
        <w:rPr>
          <w:color w:val="000000" w:themeColor="text1"/>
          <w:lang w:eastAsia="ko-KR"/>
        </w:rPr>
        <w:t xml:space="preserve"> access</w:t>
      </w:r>
      <w:r w:rsidRPr="00F64B5C">
        <w:rPr>
          <w:rFonts w:hint="eastAsia"/>
          <w:color w:val="000000" w:themeColor="text1"/>
          <w:lang w:eastAsia="ko-KR"/>
        </w:rPr>
        <w:t xml:space="preserve">. </w:t>
      </w:r>
    </w:p>
    <w:p w:rsidR="00593061" w:rsidRPr="0000646D" w:rsidRDefault="00593061" w:rsidP="00593061">
      <w:pPr>
        <w:jc w:val="both"/>
        <w:rPr>
          <w:lang w:eastAsia="ko-KR"/>
        </w:rPr>
      </w:pPr>
      <w:r w:rsidRPr="0000646D">
        <w:rPr>
          <w:rFonts w:hint="eastAsia"/>
          <w:b/>
          <w:lang w:eastAsia="ko-KR"/>
        </w:rPr>
        <w:t>Proposal</w:t>
      </w:r>
      <w:r w:rsidRPr="0000646D">
        <w:rPr>
          <w:b/>
          <w:lang w:eastAsia="ko-KR"/>
        </w:rPr>
        <w:t xml:space="preserve"> 3</w:t>
      </w:r>
      <w:r w:rsidRPr="00593061">
        <w:rPr>
          <w:rFonts w:hint="eastAsia"/>
          <w:lang w:eastAsia="ko-KR"/>
        </w:rPr>
        <w:t xml:space="preserve">: </w:t>
      </w:r>
      <w:r>
        <w:rPr>
          <w:lang w:eastAsia="ko-KR"/>
        </w:rPr>
        <w:t xml:space="preserve">NPN including </w:t>
      </w:r>
      <w:r w:rsidRPr="00593061">
        <w:rPr>
          <w:lang w:eastAsia="ko-KR"/>
        </w:rPr>
        <w:t>SNPN and PNI-</w:t>
      </w:r>
      <w:r w:rsidRPr="00593061">
        <w:rPr>
          <w:rFonts w:hint="eastAsia"/>
          <w:lang w:eastAsia="ko-KR"/>
        </w:rPr>
        <w:t>NPN does</w:t>
      </w:r>
      <w:r w:rsidRPr="0000646D">
        <w:rPr>
          <w:rFonts w:hint="eastAsia"/>
          <w:lang w:eastAsia="ko-KR"/>
        </w:rPr>
        <w:t xml:space="preserve"> not support disaster roaming access</w:t>
      </w:r>
      <w:r w:rsidRPr="0000646D">
        <w:rPr>
          <w:lang w:eastAsia="ko-KR"/>
        </w:rPr>
        <w:t xml:space="preserve">. </w:t>
      </w:r>
    </w:p>
    <w:p w:rsidR="00F3207E" w:rsidRDefault="00B37466" w:rsidP="004E1D84">
      <w:pPr>
        <w:jc w:val="both"/>
        <w:rPr>
          <w:lang w:eastAsia="ko-KR"/>
        </w:rPr>
      </w:pPr>
      <w:r w:rsidRPr="00F64B5C">
        <w:rPr>
          <w:rFonts w:hint="eastAsia"/>
          <w:color w:val="000000" w:themeColor="text1"/>
          <w:lang w:eastAsia="ko-KR"/>
        </w:rPr>
        <w:t xml:space="preserve"> </w:t>
      </w:r>
    </w:p>
    <w:sectPr w:rsidR="00F3207E">
      <w:footerReference w:type="even" r:id="rId11"/>
      <w:footerReference w:type="default" r:id="rId12"/>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6D5C" w:rsidRDefault="00406D5C">
      <w:pPr>
        <w:spacing w:after="0" w:line="240" w:lineRule="auto"/>
      </w:pPr>
      <w:r>
        <w:separator/>
      </w:r>
    </w:p>
  </w:endnote>
  <w:endnote w:type="continuationSeparator" w:id="0">
    <w:p w:rsidR="00406D5C" w:rsidRDefault="00406D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101B" w:rsidRDefault="00C7101B">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C7101B" w:rsidRDefault="00C7101B">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101B" w:rsidRDefault="00C7101B">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0E573A">
      <w:rPr>
        <w:rStyle w:val="a9"/>
        <w:noProof/>
      </w:rPr>
      <w:t>1</w:t>
    </w:r>
    <w:r>
      <w:rPr>
        <w:rStyle w:val="a9"/>
      </w:rPr>
      <w:fldChar w:fldCharType="end"/>
    </w:r>
  </w:p>
  <w:p w:rsidR="00C7101B" w:rsidRDefault="00C7101B">
    <w:pPr>
      <w:pStyle w:val="a5"/>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6D5C" w:rsidRDefault="00406D5C">
      <w:pPr>
        <w:spacing w:after="0" w:line="240" w:lineRule="auto"/>
      </w:pPr>
      <w:r>
        <w:separator/>
      </w:r>
    </w:p>
  </w:footnote>
  <w:footnote w:type="continuationSeparator" w:id="0">
    <w:p w:rsidR="00406D5C" w:rsidRDefault="00406D5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D755C"/>
    <w:multiLevelType w:val="hybridMultilevel"/>
    <w:tmpl w:val="CC1CF2C2"/>
    <w:lvl w:ilvl="0" w:tplc="02EC8C3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786931"/>
    <w:multiLevelType w:val="hybridMultilevel"/>
    <w:tmpl w:val="78248D16"/>
    <w:lvl w:ilvl="0" w:tplc="F278B01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B817A61"/>
    <w:multiLevelType w:val="hybridMultilevel"/>
    <w:tmpl w:val="7DD020CA"/>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D580E6F"/>
    <w:multiLevelType w:val="hybridMultilevel"/>
    <w:tmpl w:val="7428C706"/>
    <w:lvl w:ilvl="0" w:tplc="74208C44">
      <w:start w:val="1"/>
      <w:numFmt w:val="decimal"/>
      <w:lvlText w:val="%1."/>
      <w:lvlJc w:val="left"/>
      <w:pPr>
        <w:ind w:left="1528" w:hanging="1128"/>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42667534"/>
    <w:multiLevelType w:val="hybridMultilevel"/>
    <w:tmpl w:val="3C308386"/>
    <w:lvl w:ilvl="0" w:tplc="02EC8C3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6B56087"/>
    <w:multiLevelType w:val="hybridMultilevel"/>
    <w:tmpl w:val="E0A81CDC"/>
    <w:lvl w:ilvl="0" w:tplc="458A0BB6">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9C31341"/>
    <w:multiLevelType w:val="hybridMultilevel"/>
    <w:tmpl w:val="98BE33F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F8D1DD7"/>
    <w:multiLevelType w:val="hybridMultilevel"/>
    <w:tmpl w:val="D0A4DE08"/>
    <w:lvl w:ilvl="0" w:tplc="040C0005">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AB4787B"/>
    <w:multiLevelType w:val="hybridMultilevel"/>
    <w:tmpl w:val="75EEA990"/>
    <w:lvl w:ilvl="0" w:tplc="3128190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BD123F"/>
    <w:multiLevelType w:val="hybridMultilevel"/>
    <w:tmpl w:val="0AD01330"/>
    <w:lvl w:ilvl="0" w:tplc="B3067BA0">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CEE2461"/>
    <w:multiLevelType w:val="hybridMultilevel"/>
    <w:tmpl w:val="ADB8EF1C"/>
    <w:lvl w:ilvl="0" w:tplc="A8DEDE6E">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322294F"/>
    <w:multiLevelType w:val="hybridMultilevel"/>
    <w:tmpl w:val="DE0E4478"/>
    <w:lvl w:ilvl="0" w:tplc="BC44335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50A5FB0"/>
    <w:multiLevelType w:val="hybridMultilevel"/>
    <w:tmpl w:val="9C7CB4F6"/>
    <w:lvl w:ilvl="0" w:tplc="C264203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CB343CB"/>
    <w:multiLevelType w:val="hybridMultilevel"/>
    <w:tmpl w:val="7DC2FC68"/>
    <w:lvl w:ilvl="0" w:tplc="FC1A3788">
      <w:start w:val="5"/>
      <w:numFmt w:val="bullet"/>
      <w:suff w:val="space"/>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F9842B0"/>
    <w:multiLevelType w:val="hybridMultilevel"/>
    <w:tmpl w:val="4A90F4F8"/>
    <w:lvl w:ilvl="0" w:tplc="ABD205C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0"/>
  </w:num>
  <w:num w:numId="2">
    <w:abstractNumId w:val="15"/>
  </w:num>
  <w:num w:numId="3">
    <w:abstractNumId w:val="3"/>
  </w:num>
  <w:num w:numId="4">
    <w:abstractNumId w:val="4"/>
  </w:num>
  <w:num w:numId="5">
    <w:abstractNumId w:val="13"/>
  </w:num>
  <w:num w:numId="6">
    <w:abstractNumId w:val="5"/>
  </w:num>
  <w:num w:numId="7">
    <w:abstractNumId w:val="2"/>
  </w:num>
  <w:num w:numId="8">
    <w:abstractNumId w:val="17"/>
  </w:num>
  <w:num w:numId="9">
    <w:abstractNumId w:val="8"/>
  </w:num>
  <w:num w:numId="10">
    <w:abstractNumId w:val="21"/>
  </w:num>
  <w:num w:numId="11">
    <w:abstractNumId w:val="6"/>
  </w:num>
  <w:num w:numId="12">
    <w:abstractNumId w:val="16"/>
  </w:num>
  <w:num w:numId="13">
    <w:abstractNumId w:val="22"/>
  </w:num>
  <w:num w:numId="14">
    <w:abstractNumId w:val="10"/>
  </w:num>
  <w:num w:numId="15">
    <w:abstractNumId w:val="7"/>
  </w:num>
  <w:num w:numId="16">
    <w:abstractNumId w:val="1"/>
  </w:num>
  <w:num w:numId="17">
    <w:abstractNumId w:val="11"/>
  </w:num>
  <w:num w:numId="18">
    <w:abstractNumId w:val="23"/>
  </w:num>
  <w:num w:numId="19">
    <w:abstractNumId w:val="12"/>
  </w:num>
  <w:num w:numId="20">
    <w:abstractNumId w:val="9"/>
  </w:num>
  <w:num w:numId="21">
    <w:abstractNumId w:val="0"/>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9"/>
  </w:num>
  <w:num w:numId="25">
    <w:abstractNumId w:val="18"/>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278"/>
    <w:rsid w:val="000052E9"/>
    <w:rsid w:val="00005326"/>
    <w:rsid w:val="0000577F"/>
    <w:rsid w:val="0000646D"/>
    <w:rsid w:val="000221E8"/>
    <w:rsid w:val="00056A7C"/>
    <w:rsid w:val="00060061"/>
    <w:rsid w:val="00060C07"/>
    <w:rsid w:val="00072719"/>
    <w:rsid w:val="00074CE1"/>
    <w:rsid w:val="000B5606"/>
    <w:rsid w:val="000C62AB"/>
    <w:rsid w:val="000E0399"/>
    <w:rsid w:val="000E573A"/>
    <w:rsid w:val="000F149A"/>
    <w:rsid w:val="00102EBC"/>
    <w:rsid w:val="00107A1B"/>
    <w:rsid w:val="001220D4"/>
    <w:rsid w:val="00125E51"/>
    <w:rsid w:val="001368AD"/>
    <w:rsid w:val="00140D68"/>
    <w:rsid w:val="0015427B"/>
    <w:rsid w:val="001677B4"/>
    <w:rsid w:val="001778E1"/>
    <w:rsid w:val="00180E68"/>
    <w:rsid w:val="00193EFC"/>
    <w:rsid w:val="001975AD"/>
    <w:rsid w:val="001A7A5D"/>
    <w:rsid w:val="001B194A"/>
    <w:rsid w:val="001C0915"/>
    <w:rsid w:val="001C0F80"/>
    <w:rsid w:val="001C5593"/>
    <w:rsid w:val="001C767B"/>
    <w:rsid w:val="001E3792"/>
    <w:rsid w:val="001E40FA"/>
    <w:rsid w:val="001E5285"/>
    <w:rsid w:val="0020351F"/>
    <w:rsid w:val="00205120"/>
    <w:rsid w:val="002105C0"/>
    <w:rsid w:val="00220162"/>
    <w:rsid w:val="0022241D"/>
    <w:rsid w:val="00240A55"/>
    <w:rsid w:val="002427E7"/>
    <w:rsid w:val="00243A1B"/>
    <w:rsid w:val="002613EB"/>
    <w:rsid w:val="002679DA"/>
    <w:rsid w:val="0027201D"/>
    <w:rsid w:val="00272BEB"/>
    <w:rsid w:val="00283C23"/>
    <w:rsid w:val="00287A83"/>
    <w:rsid w:val="00290265"/>
    <w:rsid w:val="00290DCE"/>
    <w:rsid w:val="00290FC7"/>
    <w:rsid w:val="002A23D1"/>
    <w:rsid w:val="002A7817"/>
    <w:rsid w:val="002C2B1F"/>
    <w:rsid w:val="002C5124"/>
    <w:rsid w:val="002E17B7"/>
    <w:rsid w:val="002E5B73"/>
    <w:rsid w:val="002F0E0F"/>
    <w:rsid w:val="002F75CF"/>
    <w:rsid w:val="003020AF"/>
    <w:rsid w:val="00322062"/>
    <w:rsid w:val="00351306"/>
    <w:rsid w:val="00352988"/>
    <w:rsid w:val="00354442"/>
    <w:rsid w:val="003560AA"/>
    <w:rsid w:val="003571B5"/>
    <w:rsid w:val="0036048E"/>
    <w:rsid w:val="003B7DD0"/>
    <w:rsid w:val="003C1989"/>
    <w:rsid w:val="003D3C98"/>
    <w:rsid w:val="003F1A16"/>
    <w:rsid w:val="004029B0"/>
    <w:rsid w:val="00402ED2"/>
    <w:rsid w:val="00406D5C"/>
    <w:rsid w:val="004134A0"/>
    <w:rsid w:val="00425992"/>
    <w:rsid w:val="004316FC"/>
    <w:rsid w:val="00460B81"/>
    <w:rsid w:val="0046162F"/>
    <w:rsid w:val="00474233"/>
    <w:rsid w:val="0047570F"/>
    <w:rsid w:val="004847B3"/>
    <w:rsid w:val="004A028B"/>
    <w:rsid w:val="004A5A4C"/>
    <w:rsid w:val="004B2A5A"/>
    <w:rsid w:val="004B6B0B"/>
    <w:rsid w:val="004B7067"/>
    <w:rsid w:val="004C7759"/>
    <w:rsid w:val="004E1D84"/>
    <w:rsid w:val="004F1A2F"/>
    <w:rsid w:val="00532A0E"/>
    <w:rsid w:val="00536278"/>
    <w:rsid w:val="00536334"/>
    <w:rsid w:val="00537C42"/>
    <w:rsid w:val="00541BFA"/>
    <w:rsid w:val="00544FF1"/>
    <w:rsid w:val="00552FE3"/>
    <w:rsid w:val="00570F53"/>
    <w:rsid w:val="00583A1F"/>
    <w:rsid w:val="00593061"/>
    <w:rsid w:val="00597462"/>
    <w:rsid w:val="005A191F"/>
    <w:rsid w:val="005E58C8"/>
    <w:rsid w:val="005E699B"/>
    <w:rsid w:val="00606FDF"/>
    <w:rsid w:val="006269C6"/>
    <w:rsid w:val="006378EB"/>
    <w:rsid w:val="0064563E"/>
    <w:rsid w:val="00651558"/>
    <w:rsid w:val="00663AC1"/>
    <w:rsid w:val="0067658B"/>
    <w:rsid w:val="00677CBA"/>
    <w:rsid w:val="00693408"/>
    <w:rsid w:val="006B20C4"/>
    <w:rsid w:val="006C6B69"/>
    <w:rsid w:val="006E2301"/>
    <w:rsid w:val="006E4E8B"/>
    <w:rsid w:val="006E4F12"/>
    <w:rsid w:val="006F7F6B"/>
    <w:rsid w:val="007346BB"/>
    <w:rsid w:val="00743AB0"/>
    <w:rsid w:val="0076571D"/>
    <w:rsid w:val="00765C72"/>
    <w:rsid w:val="0077491C"/>
    <w:rsid w:val="00785C11"/>
    <w:rsid w:val="0079764C"/>
    <w:rsid w:val="007A2770"/>
    <w:rsid w:val="007A435A"/>
    <w:rsid w:val="007D0723"/>
    <w:rsid w:val="007D3A50"/>
    <w:rsid w:val="007D7F45"/>
    <w:rsid w:val="0080298A"/>
    <w:rsid w:val="0080352A"/>
    <w:rsid w:val="0080537B"/>
    <w:rsid w:val="008060EB"/>
    <w:rsid w:val="0084264E"/>
    <w:rsid w:val="00842A48"/>
    <w:rsid w:val="008453F4"/>
    <w:rsid w:val="00850A49"/>
    <w:rsid w:val="0085684C"/>
    <w:rsid w:val="00871666"/>
    <w:rsid w:val="00875099"/>
    <w:rsid w:val="008769D8"/>
    <w:rsid w:val="00885126"/>
    <w:rsid w:val="008978CC"/>
    <w:rsid w:val="008A376C"/>
    <w:rsid w:val="008A662E"/>
    <w:rsid w:val="008C1BF1"/>
    <w:rsid w:val="008C1E9F"/>
    <w:rsid w:val="008C2709"/>
    <w:rsid w:val="008D7507"/>
    <w:rsid w:val="008E2D84"/>
    <w:rsid w:val="008F148B"/>
    <w:rsid w:val="008F2683"/>
    <w:rsid w:val="008F7AF4"/>
    <w:rsid w:val="008F7D50"/>
    <w:rsid w:val="0092323B"/>
    <w:rsid w:val="00927F21"/>
    <w:rsid w:val="00937ED2"/>
    <w:rsid w:val="009476EA"/>
    <w:rsid w:val="0099249D"/>
    <w:rsid w:val="009A20AD"/>
    <w:rsid w:val="009C4495"/>
    <w:rsid w:val="00A32911"/>
    <w:rsid w:val="00A55103"/>
    <w:rsid w:val="00A64E92"/>
    <w:rsid w:val="00AA1ABB"/>
    <w:rsid w:val="00AA62F9"/>
    <w:rsid w:val="00AB12C5"/>
    <w:rsid w:val="00AD1965"/>
    <w:rsid w:val="00AE0F0F"/>
    <w:rsid w:val="00AE5EDF"/>
    <w:rsid w:val="00AF10BF"/>
    <w:rsid w:val="00AF26EA"/>
    <w:rsid w:val="00AF7875"/>
    <w:rsid w:val="00B11CF9"/>
    <w:rsid w:val="00B2162E"/>
    <w:rsid w:val="00B23B8D"/>
    <w:rsid w:val="00B313CE"/>
    <w:rsid w:val="00B33C26"/>
    <w:rsid w:val="00B360BC"/>
    <w:rsid w:val="00B37466"/>
    <w:rsid w:val="00B6147F"/>
    <w:rsid w:val="00B97286"/>
    <w:rsid w:val="00BA5C9F"/>
    <w:rsid w:val="00BA5F0A"/>
    <w:rsid w:val="00BB25C8"/>
    <w:rsid w:val="00BC2E0E"/>
    <w:rsid w:val="00BD4857"/>
    <w:rsid w:val="00BE0A6F"/>
    <w:rsid w:val="00BF78A0"/>
    <w:rsid w:val="00C04D19"/>
    <w:rsid w:val="00C06ADF"/>
    <w:rsid w:val="00C1730B"/>
    <w:rsid w:val="00C21239"/>
    <w:rsid w:val="00C446A6"/>
    <w:rsid w:val="00C530DF"/>
    <w:rsid w:val="00C535BD"/>
    <w:rsid w:val="00C5649D"/>
    <w:rsid w:val="00C63E28"/>
    <w:rsid w:val="00C7101B"/>
    <w:rsid w:val="00C84B34"/>
    <w:rsid w:val="00C923A5"/>
    <w:rsid w:val="00C93CC7"/>
    <w:rsid w:val="00CA00C7"/>
    <w:rsid w:val="00CB6466"/>
    <w:rsid w:val="00CB67A9"/>
    <w:rsid w:val="00CB7E0C"/>
    <w:rsid w:val="00CC191F"/>
    <w:rsid w:val="00CD043A"/>
    <w:rsid w:val="00CD09CB"/>
    <w:rsid w:val="00CD1F52"/>
    <w:rsid w:val="00CE7615"/>
    <w:rsid w:val="00D170E3"/>
    <w:rsid w:val="00D4040F"/>
    <w:rsid w:val="00D44100"/>
    <w:rsid w:val="00D53044"/>
    <w:rsid w:val="00D536AF"/>
    <w:rsid w:val="00D54F64"/>
    <w:rsid w:val="00D66C8E"/>
    <w:rsid w:val="00D70D98"/>
    <w:rsid w:val="00D74D62"/>
    <w:rsid w:val="00D7743E"/>
    <w:rsid w:val="00D93133"/>
    <w:rsid w:val="00DB3145"/>
    <w:rsid w:val="00DB5F71"/>
    <w:rsid w:val="00DC1074"/>
    <w:rsid w:val="00DD2D0A"/>
    <w:rsid w:val="00DD616A"/>
    <w:rsid w:val="00DE21FD"/>
    <w:rsid w:val="00DE5603"/>
    <w:rsid w:val="00DE6683"/>
    <w:rsid w:val="00DF3FEB"/>
    <w:rsid w:val="00E01503"/>
    <w:rsid w:val="00E06DBF"/>
    <w:rsid w:val="00E2317D"/>
    <w:rsid w:val="00E30F82"/>
    <w:rsid w:val="00E32EBC"/>
    <w:rsid w:val="00E478DE"/>
    <w:rsid w:val="00E555C5"/>
    <w:rsid w:val="00E62DEF"/>
    <w:rsid w:val="00E7346B"/>
    <w:rsid w:val="00E87230"/>
    <w:rsid w:val="00E91735"/>
    <w:rsid w:val="00E95A01"/>
    <w:rsid w:val="00EA2EFB"/>
    <w:rsid w:val="00EA392D"/>
    <w:rsid w:val="00EB439B"/>
    <w:rsid w:val="00EB5233"/>
    <w:rsid w:val="00EC0ECE"/>
    <w:rsid w:val="00ED344E"/>
    <w:rsid w:val="00EE1DA5"/>
    <w:rsid w:val="00EE3661"/>
    <w:rsid w:val="00F03498"/>
    <w:rsid w:val="00F07A4A"/>
    <w:rsid w:val="00F23306"/>
    <w:rsid w:val="00F3207E"/>
    <w:rsid w:val="00F328AA"/>
    <w:rsid w:val="00F402BA"/>
    <w:rsid w:val="00F535CC"/>
    <w:rsid w:val="00F57494"/>
    <w:rsid w:val="00F64464"/>
    <w:rsid w:val="00F64B5C"/>
    <w:rsid w:val="00F66356"/>
    <w:rsid w:val="00F7356E"/>
    <w:rsid w:val="00F969AF"/>
    <w:rsid w:val="00F97724"/>
    <w:rsid w:val="00FB2183"/>
    <w:rsid w:val="00FB5D1E"/>
    <w:rsid w:val="00FC4188"/>
    <w:rsid w:val="00FC62B8"/>
    <w:rsid w:val="00FD09B3"/>
    <w:rsid w:val="00FD6B28"/>
    <w:rsid w:val="00FD7953"/>
    <w:rsid w:val="00FE09ED"/>
    <w:rsid w:val="00FE3B05"/>
    <w:rsid w:val="00FE6E86"/>
    <w:rsid w:val="00FE77E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0DDDBAE"/>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298A"/>
    <w:pPr>
      <w:spacing w:after="180"/>
    </w:pPr>
    <w:rPr>
      <w:rFonts w:ascii="Times New Roman" w:eastAsia="바탕" w:hAnsi="Times New Roman"/>
      <w:sz w:val="22"/>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F3207E"/>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ad">
    <w:name w:val="Placeholder Text"/>
    <w:basedOn w:val="a0"/>
    <w:uiPriority w:val="99"/>
    <w:semiHidden/>
    <w:rsid w:val="00D93133"/>
    <w:rPr>
      <w:color w:val="808080"/>
    </w:rPr>
  </w:style>
  <w:style w:type="character" w:customStyle="1" w:styleId="NOZchn">
    <w:name w:val="NO Zchn"/>
    <w:locked/>
    <w:rsid w:val="001220D4"/>
    <w:rPr>
      <w:lang w:val="en-GB" w:eastAsia="en-US"/>
    </w:rPr>
  </w:style>
  <w:style w:type="paragraph" w:customStyle="1" w:styleId="Comments-red">
    <w:name w:val="Comments-red"/>
    <w:basedOn w:val="Comments"/>
    <w:qFormat/>
    <w:rsid w:val="004A028B"/>
    <w:rPr>
      <w:noProof w:val="0"/>
      <w:color w:val="FF0000"/>
    </w:rPr>
  </w:style>
  <w:style w:type="character" w:customStyle="1" w:styleId="B1Char1">
    <w:name w:val="B1 Char1"/>
    <w:qFormat/>
    <w:rsid w:val="00F64464"/>
    <w:rPr>
      <w:rFonts w:eastAsia="Times New Roman"/>
      <w:lang w:val="en-GB" w:eastAsia="ja-JP"/>
    </w:rPr>
  </w:style>
  <w:style w:type="paragraph" w:customStyle="1" w:styleId="B5">
    <w:name w:val="B5"/>
    <w:basedOn w:val="50"/>
    <w:link w:val="B5Char"/>
    <w:rsid w:val="00F64464"/>
    <w:pPr>
      <w:overflowPunct w:val="0"/>
      <w:autoSpaceDE w:val="0"/>
      <w:autoSpaceDN w:val="0"/>
      <w:adjustRightInd w:val="0"/>
      <w:spacing w:line="240" w:lineRule="auto"/>
      <w:ind w:leftChars="0" w:left="1702" w:firstLineChars="0" w:hanging="284"/>
      <w:contextualSpacing w:val="0"/>
      <w:textAlignment w:val="baseline"/>
    </w:pPr>
    <w:rPr>
      <w:rFonts w:eastAsia="Times New Roman"/>
      <w:sz w:val="20"/>
      <w:lang w:eastAsia="ja-JP"/>
    </w:rPr>
  </w:style>
  <w:style w:type="character" w:customStyle="1" w:styleId="B5Char">
    <w:name w:val="B5 Char"/>
    <w:link w:val="B5"/>
    <w:qFormat/>
    <w:rsid w:val="00F64464"/>
    <w:rPr>
      <w:rFonts w:ascii="Times New Roman" w:eastAsia="Times New Roman" w:hAnsi="Times New Roman"/>
      <w:lang w:val="en-GB" w:eastAsia="ja-JP"/>
    </w:rPr>
  </w:style>
  <w:style w:type="paragraph" w:customStyle="1" w:styleId="B6">
    <w:name w:val="B6"/>
    <w:basedOn w:val="B5"/>
    <w:link w:val="B6Char"/>
    <w:qFormat/>
    <w:rsid w:val="00F64464"/>
    <w:pPr>
      <w:ind w:left="1985"/>
    </w:pPr>
    <w:rPr>
      <w:lang w:val="en-US"/>
    </w:rPr>
  </w:style>
  <w:style w:type="character" w:customStyle="1" w:styleId="B6Char">
    <w:name w:val="B6 Char"/>
    <w:link w:val="B6"/>
    <w:qFormat/>
    <w:rsid w:val="00F64464"/>
    <w:rPr>
      <w:rFonts w:ascii="Times New Roman" w:eastAsia="Times New Roman" w:hAnsi="Times New Roman"/>
      <w:lang w:eastAsia="ja-JP"/>
    </w:rPr>
  </w:style>
  <w:style w:type="paragraph" w:customStyle="1" w:styleId="B7">
    <w:name w:val="B7"/>
    <w:basedOn w:val="B6"/>
    <w:link w:val="B7Char"/>
    <w:qFormat/>
    <w:rsid w:val="00F64464"/>
    <w:pPr>
      <w:ind w:left="2269"/>
    </w:pPr>
  </w:style>
  <w:style w:type="character" w:customStyle="1" w:styleId="B7Char">
    <w:name w:val="B7 Char"/>
    <w:link w:val="B7"/>
    <w:qFormat/>
    <w:rsid w:val="00F64464"/>
    <w:rPr>
      <w:rFonts w:ascii="Times New Roman" w:eastAsia="Times New Roman" w:hAnsi="Times New Roman"/>
      <w:lang w:eastAsia="ja-JP"/>
    </w:rPr>
  </w:style>
  <w:style w:type="paragraph" w:customStyle="1" w:styleId="B8">
    <w:name w:val="B8"/>
    <w:basedOn w:val="B7"/>
    <w:qFormat/>
    <w:rsid w:val="00F64464"/>
    <w:pPr>
      <w:ind w:left="2552"/>
    </w:pPr>
  </w:style>
  <w:style w:type="paragraph" w:styleId="50">
    <w:name w:val="List 5"/>
    <w:basedOn w:val="a"/>
    <w:uiPriority w:val="99"/>
    <w:semiHidden/>
    <w:unhideWhenUsed/>
    <w:rsid w:val="00F64464"/>
    <w:pPr>
      <w:ind w:leftChars="1000" w:left="100" w:hangingChars="200" w:hanging="200"/>
      <w:contextualSpacing/>
    </w:pPr>
  </w:style>
  <w:style w:type="character" w:customStyle="1" w:styleId="5Char">
    <w:name w:val="제목 5 Char"/>
    <w:basedOn w:val="a0"/>
    <w:link w:val="5"/>
    <w:uiPriority w:val="9"/>
    <w:semiHidden/>
    <w:rsid w:val="00F3207E"/>
    <w:rPr>
      <w:rFonts w:asciiTheme="majorHAnsi" w:eastAsiaTheme="majorEastAsia" w:hAnsiTheme="majorHAnsi" w:cstheme="majorBidi"/>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7109482">
      <w:bodyDiv w:val="1"/>
      <w:marLeft w:val="0"/>
      <w:marRight w:val="0"/>
      <w:marTop w:val="0"/>
      <w:marBottom w:val="0"/>
      <w:divBdr>
        <w:top w:val="none" w:sz="0" w:space="0" w:color="auto"/>
        <w:left w:val="none" w:sz="0" w:space="0" w:color="auto"/>
        <w:bottom w:val="none" w:sz="0" w:space="0" w:color="auto"/>
        <w:right w:val="none" w:sz="0" w:space="0" w:color="auto"/>
      </w:divBdr>
    </w:div>
    <w:div w:id="1237595419">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www.3gpp.org/ftp/TSG_RAN/WG2_RL2/TSGR2_116bis-e/Docs/R2-2200061.zip" TargetMode="External"/><Relationship Id="rId4" Type="http://schemas.openxmlformats.org/officeDocument/2006/relationships/styles" Target="styles.xml"/><Relationship Id="rId9" Type="http://schemas.openxmlformats.org/officeDocument/2006/relationships/hyperlink" Target="file:///D:\Documents\3GPP\tsg_ran\WG2\TSGR2_116-e\Docs\R2-2111571.zip" TargetMode="Externa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B89884-3114-4358-9325-210268A75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4</Pages>
  <Words>1232</Words>
  <Characters>7024</Characters>
  <Application>Microsoft Office Word</Application>
  <DocSecurity>0</DocSecurity>
  <Lines>58</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정성훈/책임연구원/ICT기술센터 C&amp;M표준(연)5G무선프로토콜표준Task(sunghoon.jung@lge.com)</cp:lastModifiedBy>
  <cp:revision>9</cp:revision>
  <dcterms:created xsi:type="dcterms:W3CDTF">2022-01-07T02:58:00Z</dcterms:created>
  <dcterms:modified xsi:type="dcterms:W3CDTF">2022-01-11T08:28:00Z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